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555" w:rsidRDefault="00415E65">
      <w:pPr>
        <w:jc w:val="center"/>
        <w:rPr>
          <w:rFonts w:ascii="Bookman Old Style" w:hAnsi="Bookman Old Style"/>
          <w:b/>
          <w:sz w:val="56"/>
          <w:szCs w:val="56"/>
        </w:rPr>
      </w:pPr>
      <w:bookmarkStart w:id="0" w:name="_Toc536031001"/>
      <w:r>
        <w:rPr>
          <w:noProof/>
          <w:lang w:val="en-US"/>
        </w:rPr>
        <w:drawing>
          <wp:anchor distT="0" distB="0" distL="114300" distR="114300" simplePos="0" relativeHeight="251660288" behindDoc="1" locked="0" layoutInCell="1" allowOverlap="1">
            <wp:simplePos x="0" y="0"/>
            <wp:positionH relativeFrom="column">
              <wp:posOffset>-10795</wp:posOffset>
            </wp:positionH>
            <wp:positionV relativeFrom="paragraph">
              <wp:posOffset>-335280</wp:posOffset>
            </wp:positionV>
            <wp:extent cx="5429250" cy="7896225"/>
            <wp:effectExtent l="0" t="0" r="0" b="0"/>
            <wp:wrapNone/>
            <wp:docPr id="21" name="Picture 6" descr="Logo_Mahkamah_Agung_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Logo_Mahkamah_Agung_RI"/>
                    <pic:cNvPicPr>
                      <a:picLocks noChangeAspect="1" noChangeArrowheads="1"/>
                    </pic:cNvPicPr>
                  </pic:nvPicPr>
                  <pic:blipFill>
                    <a:blip r:embed="rId9">
                      <a:lum bright="70000" contrast="-70000"/>
                    </a:blip>
                    <a:srcRect/>
                    <a:stretch>
                      <a:fillRect/>
                    </a:stretch>
                  </pic:blipFill>
                  <pic:spPr>
                    <a:xfrm>
                      <a:off x="0" y="0"/>
                      <a:ext cx="5429250" cy="7896225"/>
                    </a:xfrm>
                    <a:prstGeom prst="rect">
                      <a:avLst/>
                    </a:prstGeom>
                    <a:noFill/>
                    <a:ln w="9525">
                      <a:noFill/>
                      <a:miter lim="800000"/>
                      <a:headEnd/>
                      <a:tailEnd/>
                    </a:ln>
                  </pic:spPr>
                </pic:pic>
              </a:graphicData>
            </a:graphic>
          </wp:anchor>
        </w:drawing>
      </w:r>
      <w:r>
        <w:rPr>
          <w:rFonts w:ascii="Bookman Old Style" w:hAnsi="Bookman Old Style"/>
          <w:b/>
          <w:sz w:val="56"/>
          <w:szCs w:val="56"/>
        </w:rPr>
        <w:t>LAPORAN</w:t>
      </w:r>
    </w:p>
    <w:p w:rsidR="00F80555" w:rsidRDefault="00F80555">
      <w:pPr>
        <w:jc w:val="center"/>
        <w:rPr>
          <w:rFonts w:ascii="Bookman Old Style" w:hAnsi="Bookman Old Style"/>
          <w:b/>
          <w:sz w:val="40"/>
        </w:rPr>
      </w:pPr>
    </w:p>
    <w:p w:rsidR="00F80555" w:rsidRDefault="00F80555">
      <w:pPr>
        <w:jc w:val="center"/>
        <w:rPr>
          <w:rFonts w:ascii="Bookman Old Style" w:hAnsi="Bookman Old Style"/>
          <w:b/>
          <w:sz w:val="40"/>
        </w:rPr>
      </w:pPr>
    </w:p>
    <w:p w:rsidR="00F80555" w:rsidRDefault="00F80555">
      <w:pPr>
        <w:jc w:val="center"/>
        <w:rPr>
          <w:rFonts w:ascii="Bookman Old Style" w:hAnsi="Bookman Old Style"/>
          <w:b/>
          <w:sz w:val="40"/>
        </w:rPr>
      </w:pPr>
    </w:p>
    <w:p w:rsidR="00F80555" w:rsidRDefault="00F80555">
      <w:pPr>
        <w:rPr>
          <w:rFonts w:ascii="Bookman Old Style" w:hAnsi="Bookman Old Style"/>
          <w:b/>
          <w:sz w:val="40"/>
          <w:lang w:val="id-ID"/>
        </w:rPr>
      </w:pPr>
    </w:p>
    <w:p w:rsidR="00F80555" w:rsidRDefault="00415E65">
      <w:pPr>
        <w:tabs>
          <w:tab w:val="left" w:pos="4215"/>
        </w:tabs>
        <w:rPr>
          <w:rFonts w:ascii="Bookman Old Style" w:hAnsi="Bookman Old Style"/>
          <w:b/>
          <w:sz w:val="40"/>
        </w:rPr>
      </w:pPr>
      <w:r>
        <w:rPr>
          <w:rFonts w:ascii="Bookman Old Style" w:hAnsi="Bookman Old Style"/>
          <w:b/>
          <w:sz w:val="40"/>
        </w:rPr>
        <w:tab/>
      </w:r>
    </w:p>
    <w:p w:rsidR="00F80555" w:rsidRDefault="00415E65">
      <w:pPr>
        <w:jc w:val="center"/>
        <w:rPr>
          <w:rFonts w:ascii="Bookman Old Style" w:hAnsi="Bookman Old Style"/>
          <w:b/>
          <w:sz w:val="48"/>
          <w:szCs w:val="48"/>
        </w:rPr>
      </w:pPr>
      <w:r>
        <w:rPr>
          <w:rFonts w:ascii="Bookman Old Style" w:hAnsi="Bookman Old Style"/>
          <w:b/>
          <w:sz w:val="48"/>
          <w:szCs w:val="48"/>
        </w:rPr>
        <w:t>HASIL PELAKSANAAN</w:t>
      </w:r>
    </w:p>
    <w:p w:rsidR="00F80555" w:rsidRDefault="00415E65">
      <w:pPr>
        <w:jc w:val="center"/>
        <w:rPr>
          <w:rFonts w:ascii="Bookman Old Style" w:hAnsi="Bookman Old Style"/>
          <w:b/>
          <w:sz w:val="48"/>
          <w:szCs w:val="48"/>
        </w:rPr>
      </w:pPr>
      <w:r>
        <w:rPr>
          <w:rFonts w:ascii="Bookman Old Style" w:hAnsi="Bookman Old Style"/>
          <w:b/>
          <w:sz w:val="48"/>
          <w:szCs w:val="48"/>
        </w:rPr>
        <w:t>SURVEI PERSEPSI KORUPSI</w:t>
      </w:r>
    </w:p>
    <w:p w:rsidR="00F80555" w:rsidRDefault="00415E65">
      <w:pPr>
        <w:jc w:val="center"/>
        <w:rPr>
          <w:rFonts w:ascii="Bookman Old Style" w:hAnsi="Bookman Old Style"/>
          <w:b/>
          <w:sz w:val="48"/>
          <w:szCs w:val="48"/>
        </w:rPr>
      </w:pPr>
      <w:r>
        <w:rPr>
          <w:rFonts w:ascii="Bookman Old Style" w:hAnsi="Bookman Old Style"/>
          <w:b/>
          <w:sz w:val="48"/>
          <w:szCs w:val="48"/>
        </w:rPr>
        <w:t>PADA</w:t>
      </w:r>
    </w:p>
    <w:p w:rsidR="00F80555" w:rsidRDefault="00415E65">
      <w:pPr>
        <w:jc w:val="center"/>
        <w:rPr>
          <w:rFonts w:ascii="Bookman Old Style" w:hAnsi="Bookman Old Style"/>
          <w:b/>
          <w:sz w:val="48"/>
          <w:szCs w:val="48"/>
          <w:lang w:val="id-ID"/>
        </w:rPr>
      </w:pPr>
      <w:r>
        <w:rPr>
          <w:rFonts w:ascii="Bookman Old Style" w:hAnsi="Bookman Old Style"/>
          <w:b/>
          <w:sz w:val="48"/>
          <w:szCs w:val="48"/>
        </w:rPr>
        <w:t>PENGADILAN NEGERI SANGATTA</w:t>
      </w:r>
      <w:r>
        <w:rPr>
          <w:rFonts w:ascii="Bookman Old Style" w:hAnsi="Bookman Old Style"/>
          <w:b/>
          <w:sz w:val="48"/>
          <w:szCs w:val="48"/>
          <w:lang w:val="id-ID"/>
        </w:rPr>
        <w:t xml:space="preserve"> KELAS II</w:t>
      </w:r>
    </w:p>
    <w:p w:rsidR="00F80555" w:rsidRDefault="00F80555">
      <w:pPr>
        <w:jc w:val="center"/>
        <w:rPr>
          <w:rFonts w:ascii="Bookman Old Style" w:hAnsi="Bookman Old Style"/>
          <w:b/>
          <w:sz w:val="48"/>
          <w:szCs w:val="48"/>
        </w:rPr>
      </w:pPr>
    </w:p>
    <w:p w:rsidR="00F80555" w:rsidRDefault="00F80555">
      <w:pPr>
        <w:jc w:val="center"/>
        <w:rPr>
          <w:rFonts w:ascii="Bookman Old Style" w:hAnsi="Bookman Old Style"/>
          <w:b/>
        </w:rPr>
      </w:pPr>
    </w:p>
    <w:p w:rsidR="00F80555" w:rsidRDefault="00F80555">
      <w:pPr>
        <w:jc w:val="center"/>
        <w:rPr>
          <w:rFonts w:ascii="Bookman Old Style" w:hAnsi="Bookman Old Style"/>
          <w:b/>
        </w:rPr>
      </w:pPr>
    </w:p>
    <w:p w:rsidR="00F80555" w:rsidRDefault="00F80555">
      <w:pPr>
        <w:jc w:val="center"/>
        <w:rPr>
          <w:rFonts w:ascii="Bookman Old Style" w:hAnsi="Bookman Old Style"/>
          <w:b/>
        </w:rPr>
      </w:pPr>
    </w:p>
    <w:p w:rsidR="00F80555" w:rsidRDefault="00F80555">
      <w:pPr>
        <w:jc w:val="center"/>
        <w:rPr>
          <w:rFonts w:ascii="Bookman Old Style" w:hAnsi="Bookman Old Style"/>
          <w:b/>
          <w:lang w:val="id-ID"/>
        </w:rPr>
      </w:pPr>
    </w:p>
    <w:p w:rsidR="00F80555" w:rsidRPr="00246327" w:rsidRDefault="005F6E7B" w:rsidP="00246327">
      <w:pPr>
        <w:jc w:val="center"/>
        <w:rPr>
          <w:rFonts w:ascii="Bookman Old Style" w:hAnsi="Bookman Old Style"/>
          <w:b/>
          <w:sz w:val="56"/>
          <w:szCs w:val="56"/>
          <w:lang w:val="en-US"/>
        </w:rPr>
        <w:sectPr w:rsidR="00F80555" w:rsidRPr="00246327">
          <w:footerReference w:type="default" r:id="rId10"/>
          <w:pgSz w:w="11907" w:h="16839"/>
          <w:pgMar w:top="1701" w:right="1673" w:bottom="1701" w:left="1843" w:header="709" w:footer="709" w:gutter="0"/>
          <w:cols w:space="708"/>
          <w:titlePg/>
          <w:docGrid w:linePitch="360"/>
        </w:sectPr>
      </w:pPr>
      <w:bookmarkStart w:id="1" w:name="_GoBack"/>
      <w:bookmarkEnd w:id="1"/>
      <w:r>
        <w:rPr>
          <w:rFonts w:ascii="Bookman Old Style" w:hAnsi="Bookman Old Style"/>
          <w:b/>
          <w:sz w:val="56"/>
          <w:szCs w:val="56"/>
          <w:lang w:val="en-US"/>
        </w:rPr>
        <w:t xml:space="preserve">TRIWULAN II </w:t>
      </w:r>
      <w:r w:rsidR="00246327">
        <w:rPr>
          <w:rFonts w:ascii="Bookman Old Style" w:hAnsi="Bookman Old Style"/>
          <w:b/>
          <w:sz w:val="56"/>
          <w:szCs w:val="56"/>
        </w:rPr>
        <w:t>TAHUN 20</w:t>
      </w:r>
      <w:r w:rsidR="00246327">
        <w:rPr>
          <w:rFonts w:ascii="Bookman Old Style" w:hAnsi="Bookman Old Style"/>
          <w:b/>
          <w:sz w:val="56"/>
          <w:szCs w:val="56"/>
          <w:lang w:val="en-US"/>
        </w:rPr>
        <w:t>21</w:t>
      </w:r>
    </w:p>
    <w:p w:rsidR="00F80555" w:rsidRDefault="00F80555">
      <w:pPr>
        <w:spacing w:after="0" w:line="240" w:lineRule="auto"/>
        <w:jc w:val="center"/>
        <w:rPr>
          <w:rFonts w:ascii="Times New Roman" w:hAnsi="Times New Roman"/>
          <w:b/>
          <w:sz w:val="28"/>
          <w:szCs w:val="28"/>
          <w:lang w:val="id-ID"/>
        </w:rPr>
      </w:pP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LEMBAR PENGESAHAN</w:t>
      </w:r>
    </w:p>
    <w:p w:rsidR="00F80555" w:rsidRDefault="00F80555">
      <w:pPr>
        <w:spacing w:after="0" w:line="360" w:lineRule="auto"/>
        <w:jc w:val="center"/>
        <w:rPr>
          <w:rFonts w:ascii="Times New Roman" w:hAnsi="Times New Roman"/>
          <w:b/>
          <w:sz w:val="24"/>
          <w:szCs w:val="24"/>
          <w:lang w:val="id-ID"/>
        </w:rPr>
      </w:pP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LAPORAN</w:t>
      </w: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SURVEI PERSEPSI KORUPSI</w:t>
      </w:r>
    </w:p>
    <w:p w:rsidR="00F80555" w:rsidRDefault="00415E65">
      <w:pPr>
        <w:spacing w:after="0" w:line="360" w:lineRule="auto"/>
        <w:jc w:val="center"/>
        <w:rPr>
          <w:rFonts w:ascii="Times New Roman" w:hAnsi="Times New Roman"/>
          <w:b/>
          <w:sz w:val="28"/>
          <w:szCs w:val="28"/>
        </w:rPr>
      </w:pPr>
      <w:r>
        <w:rPr>
          <w:rFonts w:ascii="Times New Roman" w:hAnsi="Times New Roman"/>
          <w:b/>
          <w:sz w:val="28"/>
          <w:szCs w:val="28"/>
          <w:lang w:val="id-ID"/>
        </w:rPr>
        <w:t xml:space="preserve">PADA PENGADILAN NEGERI </w:t>
      </w:r>
      <w:r>
        <w:rPr>
          <w:rFonts w:ascii="Times New Roman" w:hAnsi="Times New Roman"/>
          <w:b/>
          <w:sz w:val="28"/>
          <w:szCs w:val="28"/>
        </w:rPr>
        <w:t>SANGATTA</w:t>
      </w: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b/>
          <w:sz w:val="24"/>
          <w:szCs w:val="24"/>
          <w:lang w:val="id-ID"/>
        </w:rPr>
      </w:pPr>
      <w:r>
        <w:rPr>
          <w:rFonts w:ascii="Times New Roman" w:hAnsi="Times New Roman"/>
          <w:b/>
          <w:sz w:val="24"/>
          <w:szCs w:val="24"/>
          <w:lang w:val="id-ID"/>
        </w:rPr>
        <w:t>Berdasarkan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w:t>
      </w:r>
    </w:p>
    <w:p w:rsidR="00F80555" w:rsidRDefault="00F80555">
      <w:pPr>
        <w:spacing w:after="0" w:line="360" w:lineRule="auto"/>
        <w:jc w:val="center"/>
        <w:rPr>
          <w:rFonts w:ascii="Times New Roman" w:hAnsi="Times New Roman"/>
          <w:b/>
          <w:sz w:val="24"/>
          <w:szCs w:val="24"/>
          <w:lang w:val="id-ID"/>
        </w:rPr>
      </w:pP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hint="eastAsia"/>
          <w:sz w:val="24"/>
          <w:szCs w:val="24"/>
          <w:lang w:eastAsia="zh-CN"/>
        </w:rPr>
      </w:pPr>
      <w:r>
        <w:rPr>
          <w:rFonts w:ascii="Times New Roman" w:hAnsi="Times New Roman"/>
          <w:sz w:val="24"/>
          <w:szCs w:val="24"/>
          <w:lang w:val="id-ID"/>
        </w:rPr>
        <w:t xml:space="preserve">Disahkan di </w:t>
      </w:r>
      <w:r w:rsidR="005F6E7B">
        <w:rPr>
          <w:rFonts w:ascii="Times New Roman" w:hAnsi="Times New Roman"/>
          <w:sz w:val="24"/>
          <w:szCs w:val="24"/>
        </w:rPr>
        <w:t>Sangatta</w:t>
      </w:r>
    </w:p>
    <w:p w:rsidR="00F80555" w:rsidRDefault="00415E65">
      <w:pPr>
        <w:spacing w:after="0" w:line="360" w:lineRule="auto"/>
        <w:jc w:val="center"/>
        <w:rPr>
          <w:rFonts w:ascii="Times New Roman" w:hAnsi="Times New Roman"/>
          <w:sz w:val="24"/>
          <w:szCs w:val="24"/>
          <w:lang w:val="en-US"/>
        </w:rPr>
      </w:pPr>
      <w:r>
        <w:rPr>
          <w:rFonts w:ascii="Times New Roman" w:hAnsi="Times New Roman"/>
          <w:sz w:val="24"/>
          <w:szCs w:val="24"/>
          <w:lang w:val="en-US"/>
        </w:rPr>
        <w:t>30 JUNI</w:t>
      </w:r>
      <w:r>
        <w:rPr>
          <w:rFonts w:ascii="Times New Roman" w:hAnsi="Times New Roman"/>
          <w:sz w:val="24"/>
          <w:szCs w:val="24"/>
        </w:rPr>
        <w:t xml:space="preserve"> 2021</w:t>
      </w:r>
    </w:p>
    <w:tbl>
      <w:tblPr>
        <w:tblW w:w="9738" w:type="dxa"/>
        <w:tblBorders>
          <w:insideH w:val="single" w:sz="4" w:space="0" w:color="auto"/>
        </w:tblBorders>
        <w:tblLook w:val="04A0" w:firstRow="1" w:lastRow="0" w:firstColumn="1" w:lastColumn="0" w:noHBand="0" w:noVBand="1"/>
      </w:tblPr>
      <w:tblGrid>
        <w:gridCol w:w="4262"/>
        <w:gridCol w:w="5476"/>
      </w:tblGrid>
      <w:tr w:rsidR="00F80555" w:rsidTr="00645BDF">
        <w:trPr>
          <w:trHeight w:val="2088"/>
        </w:trPr>
        <w:tc>
          <w:tcPr>
            <w:tcW w:w="4262" w:type="dxa"/>
          </w:tcPr>
          <w:p w:rsidR="00F80555" w:rsidRDefault="00415E65">
            <w:pPr>
              <w:spacing w:after="0" w:line="240" w:lineRule="auto"/>
              <w:jc w:val="center"/>
              <w:rPr>
                <w:rFonts w:ascii="Times New Roman" w:hAnsi="Times New Roman"/>
                <w:sz w:val="24"/>
                <w:szCs w:val="24"/>
              </w:rPr>
            </w:pPr>
            <w:r>
              <w:rPr>
                <w:rFonts w:ascii="Times New Roman" w:hAnsi="Times New Roman"/>
                <w:sz w:val="24"/>
                <w:szCs w:val="24"/>
                <w:lang w:val="id-ID"/>
              </w:rPr>
              <w:t>Ketua Tim Zona Integritas menuju Wilayah Bebas dari Korupsi (WBK) dan Wilayah Birokrasi Bersih dan Melayani,</w:t>
            </w:r>
          </w:p>
          <w:p w:rsidR="00F80555" w:rsidRDefault="00F80555">
            <w:pPr>
              <w:spacing w:after="0" w:line="360" w:lineRule="auto"/>
              <w:rPr>
                <w:rFonts w:ascii="Times New Roman" w:hAnsi="Times New Roman"/>
                <w:sz w:val="24"/>
                <w:szCs w:val="24"/>
                <w:lang w:val="id-ID"/>
              </w:rPr>
            </w:pPr>
          </w:p>
          <w:p w:rsidR="00F80555" w:rsidRDefault="00F80555">
            <w:pPr>
              <w:spacing w:after="0" w:line="360" w:lineRule="auto"/>
              <w:rPr>
                <w:rFonts w:ascii="Times New Roman" w:hAnsi="Times New Roman"/>
                <w:sz w:val="24"/>
                <w:szCs w:val="24"/>
                <w:lang w:val="id-ID"/>
              </w:rPr>
            </w:pPr>
          </w:p>
          <w:p w:rsidR="00F80555" w:rsidRDefault="00415E65">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lang w:val="en-US"/>
              </w:rPr>
              <w:t>NOVIYANTO HERMAWAN</w:t>
            </w:r>
            <w:r>
              <w:rPr>
                <w:rFonts w:ascii="Times New Roman" w:hAnsi="Times New Roman"/>
                <w:b/>
                <w:sz w:val="24"/>
                <w:szCs w:val="24"/>
                <w:u w:val="single"/>
              </w:rPr>
              <w:t>, S.H.</w:t>
            </w:r>
          </w:p>
          <w:p w:rsidR="00F80555" w:rsidRPr="00246327" w:rsidRDefault="00415E65">
            <w:pPr>
              <w:spacing w:after="0" w:line="360" w:lineRule="auto"/>
              <w:jc w:val="center"/>
              <w:rPr>
                <w:rFonts w:ascii="Times New Roman" w:hAnsi="Times New Roman"/>
                <w:sz w:val="24"/>
                <w:szCs w:val="24"/>
                <w:lang w:val="en-US"/>
              </w:rPr>
            </w:pPr>
            <w:r>
              <w:rPr>
                <w:rFonts w:ascii="Times New Roman" w:hAnsi="Times New Roman"/>
                <w:b/>
                <w:sz w:val="24"/>
                <w:szCs w:val="24"/>
                <w:lang w:val="id-ID"/>
              </w:rPr>
              <w:t>NIP.</w:t>
            </w:r>
            <w:r>
              <w:rPr>
                <w:rFonts w:ascii="Times New Roman" w:hAnsi="Times New Roman"/>
                <w:b/>
                <w:sz w:val="24"/>
                <w:szCs w:val="24"/>
              </w:rPr>
              <w:t xml:space="preserve"> 197</w:t>
            </w:r>
            <w:r w:rsidR="006C5DEE">
              <w:rPr>
                <w:rFonts w:ascii="Times New Roman" w:hAnsi="Times New Roman"/>
                <w:b/>
                <w:sz w:val="24"/>
                <w:szCs w:val="24"/>
                <w:lang w:val="id-ID"/>
              </w:rPr>
              <w:t>91101</w:t>
            </w:r>
            <w:r w:rsidR="006C5DEE">
              <w:rPr>
                <w:rFonts w:ascii="Times New Roman" w:hAnsi="Times New Roman"/>
                <w:b/>
                <w:sz w:val="24"/>
                <w:szCs w:val="24"/>
                <w:lang w:val="en-US"/>
              </w:rPr>
              <w:t xml:space="preserve"> </w:t>
            </w:r>
            <w:r w:rsidR="00246327">
              <w:rPr>
                <w:rFonts w:ascii="Times New Roman" w:hAnsi="Times New Roman"/>
                <w:b/>
                <w:sz w:val="24"/>
                <w:szCs w:val="24"/>
                <w:lang w:val="id-ID"/>
              </w:rPr>
              <w:t>200</w:t>
            </w:r>
            <w:r w:rsidR="00246327">
              <w:rPr>
                <w:rFonts w:ascii="Times New Roman" w:hAnsi="Times New Roman"/>
                <w:b/>
                <w:sz w:val="24"/>
                <w:szCs w:val="24"/>
                <w:lang w:val="en-US"/>
              </w:rPr>
              <w:t>3121001</w:t>
            </w:r>
          </w:p>
        </w:tc>
        <w:tc>
          <w:tcPr>
            <w:tcW w:w="5476" w:type="dxa"/>
          </w:tcPr>
          <w:p w:rsidR="00F80555" w:rsidRDefault="00415E65">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Ketua Tim Area VI (Peningkatan Kualitas Pelayanan Publik) </w:t>
            </w:r>
          </w:p>
          <w:p w:rsidR="00F80555" w:rsidRDefault="00F80555">
            <w:pPr>
              <w:spacing w:after="0" w:line="360" w:lineRule="auto"/>
              <w:rPr>
                <w:rFonts w:ascii="Times New Roman" w:hAnsi="Times New Roman"/>
                <w:sz w:val="24"/>
                <w:szCs w:val="24"/>
                <w:lang w:val="id-ID"/>
              </w:rPr>
            </w:pPr>
          </w:p>
          <w:p w:rsidR="00F80555" w:rsidRDefault="00F80555">
            <w:pPr>
              <w:spacing w:after="0" w:line="360" w:lineRule="auto"/>
              <w:rPr>
                <w:rFonts w:ascii="Times New Roman" w:hAnsi="Times New Roman"/>
                <w:sz w:val="24"/>
                <w:szCs w:val="24"/>
                <w:lang w:val="id-ID"/>
              </w:rPr>
            </w:pPr>
          </w:p>
          <w:p w:rsidR="00F80555" w:rsidRPr="0005114D" w:rsidRDefault="0005114D">
            <w:pPr>
              <w:spacing w:after="0" w:line="360" w:lineRule="auto"/>
              <w:jc w:val="center"/>
              <w:rPr>
                <w:rFonts w:ascii="Times New Roman" w:hAnsi="Times New Roman"/>
                <w:b/>
                <w:sz w:val="24"/>
                <w:szCs w:val="24"/>
                <w:u w:val="single"/>
                <w:lang w:val="en-US"/>
              </w:rPr>
            </w:pPr>
            <w:r>
              <w:rPr>
                <w:rFonts w:ascii="Times New Roman" w:hAnsi="Times New Roman"/>
                <w:b/>
                <w:sz w:val="24"/>
                <w:szCs w:val="24"/>
                <w:u w:val="single"/>
                <w:lang w:val="en-US"/>
              </w:rPr>
              <w:t>ANDREAS PUNGKY MARADONA, S.H., M.H.</w:t>
            </w:r>
          </w:p>
          <w:p w:rsidR="00F80555" w:rsidRDefault="00415E65">
            <w:pPr>
              <w:spacing w:after="0" w:line="360" w:lineRule="auto"/>
              <w:jc w:val="center"/>
              <w:rPr>
                <w:rFonts w:ascii="Times New Roman" w:hAnsi="Times New Roman"/>
                <w:sz w:val="24"/>
                <w:szCs w:val="24"/>
                <w:lang w:val="id-ID"/>
              </w:rPr>
            </w:pPr>
            <w:r>
              <w:rPr>
                <w:rFonts w:ascii="Times New Roman" w:hAnsi="Times New Roman"/>
                <w:b/>
                <w:sz w:val="24"/>
                <w:szCs w:val="24"/>
                <w:lang w:val="id-ID"/>
              </w:rPr>
              <w:t>NIP.</w:t>
            </w:r>
            <w:r>
              <w:rPr>
                <w:rFonts w:ascii="Times New Roman" w:hAnsi="Times New Roman"/>
                <w:b/>
                <w:sz w:val="24"/>
                <w:szCs w:val="24"/>
              </w:rPr>
              <w:t xml:space="preserve"> 19</w:t>
            </w:r>
            <w:r>
              <w:rPr>
                <w:rFonts w:ascii="Times New Roman" w:hAnsi="Times New Roman"/>
                <w:b/>
                <w:sz w:val="24"/>
                <w:szCs w:val="24"/>
                <w:lang w:val="id-ID"/>
              </w:rPr>
              <w:t>831101 200904 1 003</w:t>
            </w:r>
          </w:p>
        </w:tc>
      </w:tr>
    </w:tbl>
    <w:p w:rsidR="00F80555" w:rsidRDefault="00F80555">
      <w:pPr>
        <w:spacing w:after="0" w:line="360" w:lineRule="auto"/>
        <w:jc w:val="both"/>
        <w:rPr>
          <w:rFonts w:ascii="Times New Roman" w:hAnsi="Times New Roman"/>
          <w:sz w:val="24"/>
          <w:szCs w:val="24"/>
        </w:rPr>
      </w:pPr>
    </w:p>
    <w:p w:rsidR="00F80555" w:rsidRDefault="00415E65">
      <w:pPr>
        <w:spacing w:after="0" w:line="360" w:lineRule="auto"/>
        <w:jc w:val="center"/>
        <w:rPr>
          <w:rFonts w:ascii="Times New Roman" w:hAnsi="Times New Roman"/>
          <w:sz w:val="24"/>
          <w:szCs w:val="24"/>
        </w:rPr>
      </w:pPr>
      <w:r>
        <w:rPr>
          <w:rFonts w:ascii="Times New Roman" w:hAnsi="Times New Roman"/>
          <w:sz w:val="24"/>
          <w:szCs w:val="24"/>
        </w:rPr>
        <w:t>KETUA PENGADILAN NEGERI SANGATTA KELAS II</w:t>
      </w:r>
    </w:p>
    <w:p w:rsidR="00F80555" w:rsidRDefault="00F80555">
      <w:pPr>
        <w:spacing w:after="0" w:line="360" w:lineRule="auto"/>
        <w:jc w:val="center"/>
        <w:rPr>
          <w:rFonts w:ascii="Times New Roman" w:hAnsi="Times New Roman"/>
          <w:sz w:val="24"/>
          <w:szCs w:val="24"/>
        </w:rPr>
      </w:pPr>
    </w:p>
    <w:p w:rsidR="00F80555" w:rsidRDefault="00F80555">
      <w:pPr>
        <w:spacing w:after="0" w:line="360" w:lineRule="auto"/>
        <w:jc w:val="center"/>
        <w:rPr>
          <w:rFonts w:ascii="Times New Roman" w:hAnsi="Times New Roman"/>
          <w:sz w:val="24"/>
          <w:szCs w:val="24"/>
        </w:rPr>
      </w:pPr>
    </w:p>
    <w:p w:rsidR="00F80555" w:rsidRDefault="00415E65">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rPr>
        <w:t>YULANTO PRAFIFFO UTOMO, S.H.,M.H</w:t>
      </w:r>
    </w:p>
    <w:p w:rsidR="00F80555" w:rsidRDefault="00246327" w:rsidP="00246327">
      <w:pPr>
        <w:spacing w:after="0" w:line="360" w:lineRule="auto"/>
        <w:jc w:val="center"/>
        <w:rPr>
          <w:rFonts w:ascii="Times New Roman" w:hAnsi="Times New Roman"/>
          <w:b/>
          <w:sz w:val="24"/>
          <w:szCs w:val="24"/>
          <w:u w:val="single"/>
          <w:lang w:val="en-US" w:eastAsia="zh-CN"/>
        </w:rPr>
      </w:pPr>
      <w:r>
        <w:rPr>
          <w:rFonts w:ascii="Times New Roman" w:hAnsi="Times New Roman"/>
          <w:b/>
          <w:sz w:val="24"/>
          <w:szCs w:val="24"/>
        </w:rPr>
        <w:t>NIP. 197</w:t>
      </w:r>
      <w:r>
        <w:rPr>
          <w:rFonts w:ascii="Times New Roman" w:hAnsi="Times New Roman"/>
          <w:b/>
          <w:sz w:val="24"/>
          <w:szCs w:val="24"/>
          <w:lang w:val="en-US"/>
        </w:rPr>
        <w:t>807192001121004</w:t>
      </w:r>
    </w:p>
    <w:p w:rsidR="00246327" w:rsidRPr="00246327" w:rsidRDefault="00246327" w:rsidP="00246327">
      <w:pPr>
        <w:spacing w:after="0" w:line="360" w:lineRule="auto"/>
        <w:jc w:val="center"/>
        <w:rPr>
          <w:rFonts w:ascii="Times New Roman" w:hAnsi="Times New Roman"/>
          <w:b/>
          <w:sz w:val="24"/>
          <w:szCs w:val="24"/>
          <w:u w:val="single"/>
          <w:lang w:val="en-US" w:eastAsia="zh-CN"/>
        </w:rPr>
      </w:pPr>
    </w:p>
    <w:p w:rsidR="00F80555" w:rsidRDefault="00415E65">
      <w:pPr>
        <w:pStyle w:val="TOCHeading1"/>
        <w:jc w:val="center"/>
        <w:rPr>
          <w:rFonts w:ascii="Bookman Old Style" w:hAnsi="Bookman Old Style"/>
          <w:b/>
          <w:color w:val="auto"/>
          <w:sz w:val="24"/>
          <w:szCs w:val="24"/>
          <w:lang w:val="id-ID"/>
        </w:rPr>
      </w:pPr>
      <w:r>
        <w:rPr>
          <w:rFonts w:ascii="Bookman Old Style" w:hAnsi="Bookman Old Style"/>
          <w:b/>
          <w:color w:val="auto"/>
          <w:sz w:val="24"/>
          <w:szCs w:val="24"/>
        </w:rPr>
        <w:lastRenderedPageBreak/>
        <w:t>DAFTAR ISI</w:t>
      </w:r>
    </w:p>
    <w:p w:rsidR="00F80555" w:rsidRDefault="00415E65">
      <w:pPr>
        <w:tabs>
          <w:tab w:val="left" w:pos="6559"/>
        </w:tabs>
        <w:rPr>
          <w:lang w:val="id-ID"/>
        </w:rPr>
      </w:pPr>
      <w:r>
        <w:rPr>
          <w:lang w:val="id-ID"/>
        </w:rPr>
        <w:tab/>
      </w:r>
    </w:p>
    <w:p w:rsidR="00F80555" w:rsidRDefault="00415E65">
      <w:pPr>
        <w:pStyle w:val="TOC1"/>
        <w:tabs>
          <w:tab w:val="clear" w:pos="9214"/>
          <w:tab w:val="right" w:leader="dot" w:pos="8280"/>
        </w:tabs>
        <w:ind w:right="110"/>
        <w:rPr>
          <w:rFonts w:ascii="Bookman Old Style" w:eastAsia="Times New Roman" w:hAnsi="Bookman Old Style"/>
          <w:lang w:eastAsia="zh-CN"/>
        </w:rPr>
      </w:pPr>
      <w:r>
        <w:rPr>
          <w:rFonts w:eastAsia="Calibri"/>
          <w:b/>
          <w:bCs/>
        </w:rPr>
        <w:fldChar w:fldCharType="begin"/>
      </w:r>
      <w:r>
        <w:rPr>
          <w:b/>
          <w:bCs/>
        </w:rPr>
        <w:instrText xml:space="preserve"> TOC \o "1-5" \h \z \u </w:instrText>
      </w:r>
      <w:r>
        <w:rPr>
          <w:rFonts w:eastAsia="Calibri"/>
          <w:b/>
          <w:bCs/>
        </w:rPr>
        <w:fldChar w:fldCharType="separate"/>
      </w:r>
      <w:hyperlink w:anchor="_Toc536031001" w:history="1">
        <w:r>
          <w:rPr>
            <w:rStyle w:val="Hyperlink"/>
            <w:rFonts w:ascii="Bookman Old Style" w:hAnsi="Bookman Old Style"/>
            <w:b/>
            <w:sz w:val="24"/>
            <w:szCs w:val="24"/>
            <w:lang w:val="id-ID"/>
          </w:rPr>
          <w:t>BAB I</w:t>
        </w:r>
        <w:r>
          <w:rPr>
            <w:rFonts w:ascii="Bookman Old Style" w:hAnsi="Bookman Old Style"/>
          </w:rPr>
          <w:tab/>
        </w:r>
        <w:r>
          <w:rPr>
            <w:rFonts w:ascii="Bookman Old Style" w:hAnsi="Bookman Old Style"/>
          </w:rPr>
          <w:fldChar w:fldCharType="begin"/>
        </w:r>
        <w:r>
          <w:rPr>
            <w:rFonts w:ascii="Bookman Old Style" w:hAnsi="Bookman Old Style"/>
          </w:rPr>
          <w:instrText xml:space="preserve"> PAGEREF _Toc536031001 \h </w:instrText>
        </w:r>
        <w:r>
          <w:rPr>
            <w:rFonts w:ascii="Bookman Old Style" w:hAnsi="Bookman Old Style"/>
          </w:rPr>
        </w:r>
        <w:r>
          <w:rPr>
            <w:rFonts w:ascii="Bookman Old Style" w:hAnsi="Bookman Old Style"/>
          </w:rPr>
          <w:fldChar w:fldCharType="separate"/>
        </w:r>
        <w:r w:rsidR="005F6E7B">
          <w:rPr>
            <w:rFonts w:ascii="Bookman Old Style" w:hAnsi="Bookman Old Style"/>
            <w:noProof/>
          </w:rPr>
          <w:t>1</w:t>
        </w:r>
        <w:r>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02" w:history="1">
        <w:r w:rsidR="00415E65">
          <w:rPr>
            <w:rStyle w:val="Hyperlink"/>
            <w:rFonts w:ascii="Bookman Old Style" w:hAnsi="Bookman Old Style"/>
            <w:b/>
            <w:sz w:val="24"/>
            <w:szCs w:val="24"/>
            <w:lang w:val="id-ID"/>
          </w:rPr>
          <w:t>PENDAHULUAN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_Toc536031002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1</w:t>
        </w:r>
        <w:r w:rsidR="00415E65">
          <w:rPr>
            <w:rFonts w:ascii="Bookman Old Style" w:hAnsi="Bookman Old Style"/>
          </w:rPr>
          <w:fldChar w:fldCharType="end"/>
        </w:r>
      </w:hyperlink>
    </w:p>
    <w:p w:rsidR="00F80555" w:rsidRDefault="00C6471A">
      <w:pPr>
        <w:pStyle w:val="TOC2"/>
        <w:tabs>
          <w:tab w:val="clear" w:pos="9214"/>
          <w:tab w:val="right" w:leader="dot" w:pos="8280"/>
        </w:tabs>
        <w:ind w:right="110"/>
        <w:rPr>
          <w:rFonts w:ascii="Bookman Old Style" w:eastAsia="Times New Roman" w:hAnsi="Bookman Old Style"/>
          <w:lang w:eastAsia="zh-CN"/>
        </w:rPr>
      </w:pPr>
      <w:hyperlink w:anchor="_Toc536031003" w:history="1">
        <w:r w:rsidR="00415E65">
          <w:rPr>
            <w:rStyle w:val="Hyperlink"/>
            <w:rFonts w:ascii="Bookman Old Style" w:hAnsi="Bookman Old Style"/>
            <w:sz w:val="24"/>
            <w:szCs w:val="24"/>
            <w:lang w:val="id-ID"/>
          </w:rPr>
          <w:t>1.1.</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Latar Belakang</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_Toc536031003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1</w:t>
        </w:r>
        <w:r w:rsidR="00415E65">
          <w:rPr>
            <w:rFonts w:ascii="Bookman Old Style" w:hAnsi="Bookman Old Style"/>
          </w:rPr>
          <w:fldChar w:fldCharType="end"/>
        </w:r>
      </w:hyperlink>
    </w:p>
    <w:p w:rsidR="00F80555" w:rsidRDefault="00C6471A">
      <w:pPr>
        <w:pStyle w:val="TOC2"/>
        <w:tabs>
          <w:tab w:val="clear" w:pos="9214"/>
          <w:tab w:val="right" w:leader="dot" w:pos="8280"/>
        </w:tabs>
        <w:ind w:right="110"/>
        <w:rPr>
          <w:rFonts w:ascii="Bookman Old Style" w:eastAsia="Times New Roman" w:hAnsi="Bookman Old Style"/>
          <w:lang w:eastAsia="zh-CN"/>
        </w:rPr>
      </w:pPr>
      <w:hyperlink w:anchor="_Toc536031004" w:history="1">
        <w:r w:rsidR="00415E65">
          <w:rPr>
            <w:rStyle w:val="Hyperlink"/>
            <w:rFonts w:ascii="Bookman Old Style" w:hAnsi="Bookman Old Style"/>
            <w:sz w:val="24"/>
            <w:szCs w:val="24"/>
            <w:lang w:val="id-ID"/>
          </w:rPr>
          <w:t>1.2.</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Maksud Dan Tujuan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_Toc536031004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w:t>
        </w:r>
        <w:r w:rsidR="00415E65">
          <w:rPr>
            <w:rFonts w:ascii="Bookman Old Style" w:hAnsi="Bookman Old Style"/>
          </w:rPr>
          <w:fldChar w:fldCharType="end"/>
        </w:r>
      </w:hyperlink>
    </w:p>
    <w:p w:rsidR="00F80555" w:rsidRDefault="00C6471A">
      <w:pPr>
        <w:pStyle w:val="TOC2"/>
        <w:tabs>
          <w:tab w:val="clear" w:pos="9214"/>
          <w:tab w:val="right" w:leader="dot" w:pos="8280"/>
        </w:tabs>
        <w:ind w:right="110"/>
        <w:rPr>
          <w:rFonts w:ascii="Bookman Old Style" w:eastAsia="Times New Roman" w:hAnsi="Bookman Old Style"/>
          <w:lang w:eastAsia="zh-CN"/>
        </w:rPr>
      </w:pPr>
      <w:hyperlink w:anchor="_Toc536031005" w:history="1">
        <w:r w:rsidR="00415E65">
          <w:rPr>
            <w:rStyle w:val="Hyperlink"/>
            <w:rFonts w:ascii="Bookman Old Style" w:hAnsi="Bookman Old Style"/>
            <w:sz w:val="24"/>
            <w:szCs w:val="24"/>
            <w:lang w:val="id-ID"/>
          </w:rPr>
          <w:t>1.3.</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Landasan Hukum</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_Toc536031005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w:t>
        </w:r>
        <w:r w:rsidR="00415E65">
          <w:rPr>
            <w:rFonts w:ascii="Bookman Old Style" w:hAnsi="Bookman Old Style"/>
          </w:rPr>
          <w:fldChar w:fldCharType="end"/>
        </w:r>
      </w:hyperlink>
    </w:p>
    <w:p w:rsidR="00F80555" w:rsidRDefault="00C6471A">
      <w:pPr>
        <w:pStyle w:val="TOC2"/>
        <w:tabs>
          <w:tab w:val="clear" w:pos="9214"/>
          <w:tab w:val="right" w:leader="dot" w:pos="8280"/>
        </w:tabs>
        <w:ind w:right="110"/>
        <w:rPr>
          <w:rFonts w:ascii="Bookman Old Style" w:eastAsia="Times New Roman" w:hAnsi="Bookman Old Style"/>
          <w:lang w:eastAsia="zh-CN"/>
        </w:rPr>
      </w:pPr>
      <w:hyperlink w:anchor="_Toc536031006" w:history="1">
        <w:r w:rsidR="00415E65">
          <w:rPr>
            <w:rStyle w:val="Hyperlink"/>
            <w:rFonts w:ascii="Bookman Old Style" w:hAnsi="Bookman Old Style"/>
            <w:sz w:val="24"/>
            <w:szCs w:val="24"/>
            <w:lang w:val="en-US"/>
          </w:rPr>
          <w:t>1.4.</w:t>
        </w:r>
        <w:r w:rsidR="00415E65">
          <w:rPr>
            <w:rFonts w:ascii="Bookman Old Style" w:eastAsia="Times New Roman" w:hAnsi="Bookman Old Style"/>
            <w:lang w:eastAsia="zh-CN"/>
          </w:rPr>
          <w:tab/>
        </w:r>
        <w:r w:rsidR="00415E65">
          <w:rPr>
            <w:rStyle w:val="Hyperlink"/>
            <w:rFonts w:ascii="Bookman Old Style" w:hAnsi="Bookman Old Style"/>
            <w:sz w:val="24"/>
            <w:szCs w:val="24"/>
            <w:lang w:val="en-US"/>
          </w:rPr>
          <w:t>Rencana Kerja</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_Toc536031006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3</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07" w:history="1">
        <w:r w:rsidR="00415E65">
          <w:rPr>
            <w:rStyle w:val="Hyperlink"/>
            <w:rFonts w:ascii="Bookman Old Style" w:hAnsi="Bookman Old Style"/>
            <w:b/>
            <w:sz w:val="24"/>
            <w:szCs w:val="24"/>
            <w:lang w:val="id-ID"/>
          </w:rPr>
          <w:t>BAB II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_Toc536031007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5</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08" w:history="1">
        <w:r w:rsidR="00415E65">
          <w:rPr>
            <w:rStyle w:val="Hyperlink"/>
            <w:rFonts w:ascii="Bookman Old Style" w:hAnsi="Bookman Old Style"/>
            <w:b/>
            <w:sz w:val="24"/>
            <w:szCs w:val="24"/>
            <w:lang w:val="id-ID"/>
          </w:rPr>
          <w:t>METODOLOGI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_Toc536031008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5</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09" w:history="1">
        <w:r w:rsidR="00415E65">
          <w:rPr>
            <w:rStyle w:val="Hyperlink"/>
            <w:rFonts w:ascii="Bookman Old Style" w:hAnsi="Bookman Old Style"/>
            <w:sz w:val="24"/>
            <w:szCs w:val="24"/>
            <w:lang w:val="id-ID"/>
          </w:rPr>
          <w:t>2.1.</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Metode Penelitian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_Toc536031009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5</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10" w:history="1">
        <w:r w:rsidR="00415E65">
          <w:rPr>
            <w:rStyle w:val="Hyperlink"/>
            <w:rFonts w:ascii="Bookman Old Style" w:hAnsi="Bookman Old Style"/>
            <w:sz w:val="24"/>
            <w:szCs w:val="24"/>
            <w:lang w:val="id-ID"/>
          </w:rPr>
          <w:t>2.2.</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Populasi Dan Sampel</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_Toc536031010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5</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11" w:history="1">
        <w:r w:rsidR="00415E65">
          <w:rPr>
            <w:rStyle w:val="Hyperlink"/>
            <w:rFonts w:ascii="Bookman Old Style" w:hAnsi="Bookman Old Style"/>
            <w:sz w:val="24"/>
            <w:szCs w:val="24"/>
            <w:lang w:val="id-ID"/>
          </w:rPr>
          <w:t>2.3.</w:t>
        </w:r>
        <w:r w:rsidR="00415E65">
          <w:rPr>
            <w:rFonts w:ascii="Bookman Old Style" w:eastAsia="Times New Roman" w:hAnsi="Bookman Old Style"/>
            <w:lang w:eastAsia="zh-CN"/>
          </w:rPr>
          <w:tab/>
        </w:r>
        <w:r w:rsidR="00415E65">
          <w:rPr>
            <w:rStyle w:val="Hyperlink"/>
            <w:rFonts w:ascii="Bookman Old Style" w:hAnsi="Bookman Old Style"/>
            <w:sz w:val="24"/>
            <w:szCs w:val="24"/>
            <w:lang w:val="en-US"/>
          </w:rPr>
          <w:t>Lokasi Penelitian Dan Unit Analisis</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_Toc536031011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5</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12" w:history="1">
        <w:r w:rsidR="00415E65">
          <w:rPr>
            <w:rStyle w:val="Hyperlink"/>
            <w:rFonts w:ascii="Bookman Old Style" w:hAnsi="Bookman Old Style"/>
            <w:sz w:val="24"/>
            <w:szCs w:val="24"/>
            <w:lang w:val="id-ID"/>
          </w:rPr>
          <w:t>2.4.</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Teknik Pengumpulan Data Dan Quality Control</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_Toc536031012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6</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13" w:history="1">
        <w:r w:rsidR="00415E65">
          <w:rPr>
            <w:rStyle w:val="Hyperlink"/>
            <w:rFonts w:ascii="Bookman Old Style" w:hAnsi="Bookman Old Style"/>
            <w:sz w:val="24"/>
            <w:szCs w:val="24"/>
            <w:lang w:val="id-ID"/>
          </w:rPr>
          <w:t>2.5.</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Teknik Analisis Data</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_Toc536031013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6</w:t>
        </w:r>
        <w:r w:rsidR="00415E65">
          <w:rPr>
            <w:rFonts w:ascii="Bookman Old Style" w:hAnsi="Bookman Old Style"/>
          </w:rPr>
          <w:fldChar w:fldCharType="end"/>
        </w:r>
      </w:hyperlink>
    </w:p>
    <w:p w:rsidR="00F80555" w:rsidRDefault="00C6471A">
      <w:pPr>
        <w:pStyle w:val="TOC3"/>
        <w:tabs>
          <w:tab w:val="clear" w:pos="9214"/>
          <w:tab w:val="right" w:leader="dot" w:pos="8280"/>
        </w:tabs>
        <w:ind w:right="110"/>
        <w:rPr>
          <w:rFonts w:ascii="Bookman Old Style" w:eastAsia="Times New Roman" w:hAnsi="Bookman Old Style"/>
          <w:lang w:eastAsia="zh-CN"/>
        </w:rPr>
      </w:pPr>
      <w:hyperlink w:anchor="_Toc536031014" w:history="1">
        <w:r w:rsidR="00415E65">
          <w:rPr>
            <w:rStyle w:val="Hyperlink"/>
            <w:rFonts w:ascii="Bookman Old Style" w:hAnsi="Bookman Old Style"/>
            <w:sz w:val="24"/>
            <w:szCs w:val="24"/>
            <w:lang w:val="id-ID"/>
          </w:rPr>
          <w:t>2.6.</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Tahapan pelaksanaan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_Toc536031014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7</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15" w:history="1">
        <w:r w:rsidR="00415E65">
          <w:rPr>
            <w:rStyle w:val="Hyperlink"/>
            <w:rFonts w:ascii="Bookman Old Style" w:hAnsi="Bookman Old Style"/>
            <w:b/>
            <w:sz w:val="24"/>
            <w:szCs w:val="24"/>
          </w:rPr>
          <w:t>BAB III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_Toc536031015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9</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16" w:history="1">
        <w:r w:rsidR="00415E65">
          <w:rPr>
            <w:rStyle w:val="Hyperlink"/>
            <w:rFonts w:ascii="Bookman Old Style" w:hAnsi="Bookman Old Style"/>
            <w:b/>
            <w:sz w:val="24"/>
            <w:szCs w:val="24"/>
          </w:rPr>
          <w:t>INDEKS PERSEPSI KORUPSI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_Toc536031016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9</w:t>
        </w:r>
        <w:r w:rsidR="00415E65">
          <w:rPr>
            <w:rFonts w:ascii="Bookman Old Style" w:hAnsi="Bookman Old Style"/>
          </w:rPr>
          <w:fldChar w:fldCharType="end"/>
        </w:r>
      </w:hyperlink>
    </w:p>
    <w:p w:rsidR="00F80555" w:rsidRDefault="00C6471A">
      <w:pPr>
        <w:pStyle w:val="TOC4"/>
        <w:tabs>
          <w:tab w:val="clear" w:pos="9214"/>
          <w:tab w:val="right" w:leader="dot" w:pos="8280"/>
        </w:tabs>
        <w:ind w:right="110"/>
        <w:rPr>
          <w:rFonts w:ascii="Bookman Old Style" w:eastAsia="Times New Roman" w:hAnsi="Bookman Old Style"/>
          <w:lang w:eastAsia="zh-CN"/>
        </w:rPr>
      </w:pPr>
      <w:hyperlink w:anchor="_Toc536031017" w:history="1">
        <w:r w:rsidR="00415E65">
          <w:rPr>
            <w:rStyle w:val="Hyperlink"/>
            <w:rFonts w:ascii="Bookman Old Style" w:hAnsi="Bookman Old Style"/>
            <w:sz w:val="24"/>
            <w:szCs w:val="24"/>
          </w:rPr>
          <w:t>3.1.</w:t>
        </w:r>
        <w:r w:rsidR="00415E65">
          <w:rPr>
            <w:rFonts w:ascii="Bookman Old Style" w:eastAsia="Times New Roman" w:hAnsi="Bookman Old Style"/>
            <w:lang w:eastAsia="zh-CN"/>
          </w:rPr>
          <w:tab/>
        </w:r>
        <w:r w:rsidR="00415E65">
          <w:rPr>
            <w:rStyle w:val="Hyperlink"/>
            <w:rFonts w:ascii="Bookman Old Style" w:hAnsi="Bookman Old Style"/>
            <w:sz w:val="24"/>
            <w:szCs w:val="24"/>
          </w:rPr>
          <w:t>Profil</w:t>
        </w:r>
        <w:r w:rsidR="00415E65">
          <w:rPr>
            <w:rStyle w:val="Hyperlink"/>
            <w:rFonts w:ascii="Bookman Old Style" w:hAnsi="Bookman Old Style"/>
            <w:spacing w:val="-8"/>
            <w:sz w:val="24"/>
            <w:szCs w:val="24"/>
          </w:rPr>
          <w:t xml:space="preserve"> </w:t>
        </w:r>
        <w:r w:rsidR="00415E65">
          <w:rPr>
            <w:rStyle w:val="Hyperlink"/>
            <w:rFonts w:ascii="Bookman Old Style" w:hAnsi="Bookman Old Style"/>
            <w:sz w:val="24"/>
            <w:szCs w:val="24"/>
          </w:rPr>
          <w:t>responden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_Toc536031017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9</w:t>
        </w:r>
        <w:r w:rsidR="00415E65">
          <w:rPr>
            <w:rFonts w:ascii="Bookman Old Style" w:hAnsi="Bookman Old Style"/>
          </w:rPr>
          <w:fldChar w:fldCharType="end"/>
        </w:r>
      </w:hyperlink>
    </w:p>
    <w:p w:rsidR="00F80555" w:rsidRDefault="00C6471A">
      <w:pPr>
        <w:pStyle w:val="TOC4"/>
        <w:tabs>
          <w:tab w:val="clear" w:pos="9214"/>
          <w:tab w:val="right" w:leader="dot" w:pos="8280"/>
        </w:tabs>
        <w:ind w:right="110"/>
        <w:rPr>
          <w:rFonts w:ascii="Bookman Old Style" w:eastAsia="Times New Roman" w:hAnsi="Bookman Old Style"/>
          <w:lang w:eastAsia="zh-CN"/>
        </w:rPr>
      </w:pPr>
      <w:hyperlink w:anchor="_Toc536031018" w:history="1">
        <w:r w:rsidR="00415E65">
          <w:rPr>
            <w:rStyle w:val="Hyperlink"/>
            <w:rFonts w:ascii="Bookman Old Style" w:hAnsi="Bookman Old Style"/>
            <w:sz w:val="24"/>
            <w:szCs w:val="24"/>
          </w:rPr>
          <w:t>3.2.</w:t>
        </w:r>
        <w:r w:rsidR="00415E65">
          <w:rPr>
            <w:rFonts w:ascii="Bookman Old Style" w:eastAsia="Times New Roman" w:hAnsi="Bookman Old Style"/>
            <w:lang w:eastAsia="zh-CN"/>
          </w:rPr>
          <w:tab/>
        </w:r>
        <w:r w:rsidR="00415E65">
          <w:rPr>
            <w:rStyle w:val="Hyperlink"/>
            <w:rFonts w:ascii="Bookman Old Style" w:hAnsi="Bookman Old Style"/>
            <w:sz w:val="24"/>
            <w:szCs w:val="24"/>
          </w:rPr>
          <w:t>Indeks persepsi korupsi per</w:t>
        </w:r>
        <w:r w:rsidR="00415E65">
          <w:rPr>
            <w:rStyle w:val="Hyperlink"/>
            <w:rFonts w:ascii="Bookman Old Style" w:hAnsi="Bookman Old Style"/>
            <w:spacing w:val="-18"/>
            <w:sz w:val="24"/>
            <w:szCs w:val="24"/>
          </w:rPr>
          <w:t xml:space="preserve"> </w:t>
        </w:r>
        <w:r w:rsidR="00415E65">
          <w:rPr>
            <w:rStyle w:val="Hyperlink"/>
            <w:rFonts w:ascii="Bookman Old Style" w:hAnsi="Bookman Old Style"/>
            <w:sz w:val="24"/>
            <w:szCs w:val="24"/>
          </w:rPr>
          <w:t>indikator</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_Toc536031018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13</w:t>
        </w:r>
        <w:r w:rsidR="00415E65">
          <w:rPr>
            <w:rFonts w:ascii="Bookman Old Style" w:hAnsi="Bookman Old Style"/>
          </w:rPr>
          <w:fldChar w:fldCharType="end"/>
        </w:r>
      </w:hyperlink>
    </w:p>
    <w:p w:rsidR="00F80555" w:rsidRDefault="00C6471A">
      <w:pPr>
        <w:pStyle w:val="TOC4"/>
        <w:tabs>
          <w:tab w:val="clear" w:pos="9214"/>
          <w:tab w:val="right" w:leader="dot" w:pos="8280"/>
        </w:tabs>
        <w:ind w:right="110"/>
        <w:rPr>
          <w:rFonts w:ascii="Bookman Old Style" w:eastAsia="Times New Roman" w:hAnsi="Bookman Old Style"/>
          <w:lang w:eastAsia="zh-CN"/>
        </w:rPr>
      </w:pPr>
      <w:hyperlink w:anchor="_Toc536031019" w:history="1">
        <w:r w:rsidR="00415E65">
          <w:rPr>
            <w:rStyle w:val="Hyperlink"/>
            <w:rFonts w:ascii="Bookman Old Style" w:hAnsi="Bookman Old Style"/>
            <w:sz w:val="24"/>
            <w:szCs w:val="24"/>
          </w:rPr>
          <w:t>3.3.</w:t>
        </w:r>
        <w:r w:rsidR="00415E65">
          <w:rPr>
            <w:rFonts w:ascii="Bookman Old Style" w:eastAsia="Times New Roman" w:hAnsi="Bookman Old Style"/>
            <w:lang w:eastAsia="zh-CN"/>
          </w:rPr>
          <w:tab/>
        </w:r>
        <w:r w:rsidR="00415E65">
          <w:rPr>
            <w:rStyle w:val="Hyperlink"/>
            <w:rFonts w:ascii="Bookman Old Style" w:hAnsi="Bookman Old Style"/>
            <w:sz w:val="24"/>
            <w:szCs w:val="24"/>
          </w:rPr>
          <w:t>Indeks Persepsi Korupsi</w:t>
        </w:r>
        <w:r w:rsidR="00415E65">
          <w:rPr>
            <w:rStyle w:val="Hyperlink"/>
            <w:rFonts w:ascii="Bookman Old Style" w:hAnsi="Bookman Old Style"/>
            <w:spacing w:val="-9"/>
            <w:sz w:val="24"/>
            <w:szCs w:val="24"/>
          </w:rPr>
          <w:t xml:space="preserve"> </w:t>
        </w:r>
        <w:r w:rsidR="00415E65">
          <w:rPr>
            <w:rStyle w:val="Hyperlink"/>
            <w:rFonts w:ascii="Bookman Old Style" w:hAnsi="Bookman Old Style"/>
            <w:sz w:val="24"/>
            <w:szCs w:val="24"/>
          </w:rPr>
          <w:t>Satuan Kerja pada pengadilan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_Toc536031019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19</w:t>
        </w:r>
        <w:r w:rsidR="00415E65">
          <w:rPr>
            <w:rFonts w:ascii="Bookman Old Style" w:hAnsi="Bookman Old Style"/>
          </w:rPr>
          <w:fldChar w:fldCharType="end"/>
        </w:r>
      </w:hyperlink>
    </w:p>
    <w:p w:rsidR="00F80555" w:rsidRDefault="00C6471A">
      <w:pPr>
        <w:pStyle w:val="TOC4"/>
        <w:tabs>
          <w:tab w:val="clear" w:pos="9214"/>
          <w:tab w:val="right" w:leader="dot" w:pos="8280"/>
        </w:tabs>
        <w:ind w:right="110"/>
        <w:rPr>
          <w:rFonts w:ascii="Bookman Old Style" w:eastAsia="Times New Roman" w:hAnsi="Bookman Old Style"/>
          <w:lang w:eastAsia="zh-CN"/>
        </w:rPr>
      </w:pPr>
      <w:hyperlink w:anchor="_Toc536031020" w:history="1">
        <w:r w:rsidR="00415E65">
          <w:rPr>
            <w:rStyle w:val="Hyperlink"/>
            <w:rFonts w:ascii="Bookman Old Style" w:hAnsi="Bookman Old Style"/>
            <w:sz w:val="24"/>
            <w:szCs w:val="24"/>
          </w:rPr>
          <w:t>3.4.</w:t>
        </w:r>
        <w:r w:rsidR="00415E65">
          <w:rPr>
            <w:rFonts w:ascii="Bookman Old Style" w:eastAsia="Times New Roman" w:hAnsi="Bookman Old Style"/>
            <w:lang w:eastAsia="zh-CN"/>
          </w:rPr>
          <w:tab/>
        </w:r>
        <w:r w:rsidR="00415E65">
          <w:rPr>
            <w:rStyle w:val="Hyperlink"/>
            <w:rFonts w:ascii="Bookman Old Style" w:hAnsi="Bookman Old Style"/>
            <w:sz w:val="24"/>
            <w:szCs w:val="24"/>
          </w:rPr>
          <w:t>Persepsi responden terhadap kualitas pelayanan</w:t>
        </w:r>
        <w:r w:rsidR="00415E65">
          <w:rPr>
            <w:rStyle w:val="Hyperlink"/>
            <w:rFonts w:ascii="Bookman Old Style" w:hAnsi="Bookman Old Style"/>
            <w:spacing w:val="-21"/>
            <w:sz w:val="24"/>
            <w:szCs w:val="24"/>
          </w:rPr>
          <w:t xml:space="preserve"> </w:t>
        </w:r>
        <w:r w:rsidR="00415E65">
          <w:rPr>
            <w:rStyle w:val="Hyperlink"/>
            <w:rFonts w:ascii="Bookman Old Style" w:hAnsi="Bookman Old Style"/>
            <w:sz w:val="24"/>
            <w:szCs w:val="24"/>
          </w:rPr>
          <w:t>Satuan Kerja pada pengadilan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_Toc536031020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21</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21" w:history="1">
        <w:r w:rsidR="00415E65">
          <w:rPr>
            <w:rStyle w:val="Hyperlink"/>
            <w:rFonts w:ascii="Bookman Old Style" w:hAnsi="Bookman Old Style"/>
            <w:b/>
            <w:sz w:val="24"/>
            <w:szCs w:val="24"/>
          </w:rPr>
          <w:t>BAB IV</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_Toc536031021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22</w:t>
        </w:r>
        <w:r w:rsidR="00415E65">
          <w:rPr>
            <w:rFonts w:ascii="Bookman Old Style" w:hAnsi="Bookman Old Style"/>
          </w:rPr>
          <w:fldChar w:fldCharType="end"/>
        </w:r>
      </w:hyperlink>
    </w:p>
    <w:p w:rsidR="00F80555" w:rsidRDefault="00C6471A">
      <w:pPr>
        <w:pStyle w:val="TOC1"/>
        <w:tabs>
          <w:tab w:val="clear" w:pos="9214"/>
          <w:tab w:val="right" w:leader="dot" w:pos="8280"/>
        </w:tabs>
        <w:ind w:right="110"/>
        <w:rPr>
          <w:rFonts w:ascii="Bookman Old Style" w:eastAsia="Times New Roman" w:hAnsi="Bookman Old Style"/>
          <w:lang w:eastAsia="zh-CN"/>
        </w:rPr>
      </w:pPr>
      <w:hyperlink w:anchor="_Toc536031022" w:history="1">
        <w:r w:rsidR="00415E65">
          <w:rPr>
            <w:rStyle w:val="Hyperlink"/>
            <w:rFonts w:ascii="Bookman Old Style" w:hAnsi="Bookman Old Style"/>
            <w:b/>
            <w:sz w:val="24"/>
            <w:szCs w:val="24"/>
          </w:rPr>
          <w:t>PENUTUP</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_Toc536031022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22</w:t>
        </w:r>
        <w:r w:rsidR="00415E65">
          <w:rPr>
            <w:rFonts w:ascii="Bookman Old Style" w:hAnsi="Bookman Old Style"/>
          </w:rPr>
          <w:fldChar w:fldCharType="end"/>
        </w:r>
      </w:hyperlink>
    </w:p>
    <w:p w:rsidR="00F80555" w:rsidRDefault="00C6471A">
      <w:pPr>
        <w:pStyle w:val="TOC5"/>
        <w:tabs>
          <w:tab w:val="clear" w:pos="9214"/>
          <w:tab w:val="right" w:leader="dot" w:pos="8280"/>
        </w:tabs>
        <w:ind w:right="110"/>
        <w:rPr>
          <w:rFonts w:ascii="Bookman Old Style" w:eastAsia="Times New Roman" w:hAnsi="Bookman Old Style"/>
          <w:lang w:eastAsia="zh-CN"/>
        </w:rPr>
      </w:pPr>
      <w:hyperlink w:anchor="_Toc536031023" w:history="1">
        <w:r w:rsidR="00415E65">
          <w:rPr>
            <w:rStyle w:val="Hyperlink"/>
            <w:rFonts w:ascii="Bookman Old Style" w:hAnsi="Bookman Old Style"/>
            <w:sz w:val="24"/>
            <w:szCs w:val="24"/>
          </w:rPr>
          <w:t>4.1.</w:t>
        </w:r>
        <w:r w:rsidR="00415E65">
          <w:rPr>
            <w:rFonts w:ascii="Bookman Old Style" w:eastAsia="Times New Roman" w:hAnsi="Bookman Old Style"/>
            <w:lang w:eastAsia="zh-CN"/>
          </w:rPr>
          <w:tab/>
        </w:r>
        <w:r w:rsidR="00415E65">
          <w:rPr>
            <w:rStyle w:val="Hyperlink"/>
            <w:rFonts w:ascii="Bookman Old Style" w:hAnsi="Bookman Old Style"/>
            <w:sz w:val="24"/>
            <w:szCs w:val="24"/>
          </w:rPr>
          <w:t>Kesimpulan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_Toc536031023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22</w:t>
        </w:r>
        <w:r w:rsidR="00415E65">
          <w:rPr>
            <w:rFonts w:ascii="Bookman Old Style" w:hAnsi="Bookman Old Style"/>
          </w:rPr>
          <w:fldChar w:fldCharType="end"/>
        </w:r>
      </w:hyperlink>
    </w:p>
    <w:p w:rsidR="00F80555" w:rsidRDefault="00C6471A">
      <w:pPr>
        <w:pStyle w:val="TOC5"/>
        <w:tabs>
          <w:tab w:val="clear" w:pos="9214"/>
          <w:tab w:val="right" w:leader="dot" w:pos="8280"/>
        </w:tabs>
        <w:ind w:right="110"/>
        <w:rPr>
          <w:rFonts w:eastAsia="Times New Roman"/>
          <w:lang w:eastAsia="zh-CN"/>
        </w:rPr>
      </w:pPr>
      <w:hyperlink w:anchor="_Toc536031024" w:history="1">
        <w:r w:rsidR="00415E65">
          <w:rPr>
            <w:rStyle w:val="Hyperlink"/>
            <w:rFonts w:ascii="Bookman Old Style" w:hAnsi="Bookman Old Style"/>
            <w:sz w:val="24"/>
            <w:szCs w:val="24"/>
          </w:rPr>
          <w:t>4.2.</w:t>
        </w:r>
        <w:r w:rsidR="00415E65">
          <w:rPr>
            <w:rFonts w:ascii="Bookman Old Style" w:eastAsia="Times New Roman" w:hAnsi="Bookman Old Style"/>
            <w:lang w:eastAsia="zh-CN"/>
          </w:rPr>
          <w:tab/>
        </w:r>
        <w:r w:rsidR="00415E65">
          <w:rPr>
            <w:rStyle w:val="Hyperlink"/>
            <w:rFonts w:ascii="Bookman Old Style" w:hAnsi="Bookman Old Style"/>
            <w:sz w:val="24"/>
            <w:szCs w:val="24"/>
          </w:rPr>
          <w:t>Rekomendasi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_Toc536031024 \h </w:instrText>
        </w:r>
        <w:r w:rsidR="00415E65">
          <w:rPr>
            <w:rFonts w:ascii="Bookman Old Style" w:hAnsi="Bookman Old Style"/>
          </w:rPr>
        </w:r>
        <w:r w:rsidR="00415E65">
          <w:rPr>
            <w:rFonts w:ascii="Bookman Old Style" w:hAnsi="Bookman Old Style"/>
          </w:rPr>
          <w:fldChar w:fldCharType="separate"/>
        </w:r>
        <w:r w:rsidR="005F6E7B">
          <w:rPr>
            <w:rFonts w:ascii="Bookman Old Style" w:hAnsi="Bookman Old Style"/>
            <w:noProof/>
          </w:rPr>
          <w:t>22</w:t>
        </w:r>
        <w:r w:rsidR="00415E65">
          <w:rPr>
            <w:rFonts w:ascii="Bookman Old Style" w:hAnsi="Bookman Old Style"/>
          </w:rPr>
          <w:fldChar w:fldCharType="end"/>
        </w:r>
      </w:hyperlink>
    </w:p>
    <w:p w:rsidR="00F80555" w:rsidRDefault="00415E65">
      <w:pPr>
        <w:pStyle w:val="Heading1"/>
        <w:jc w:val="left"/>
        <w:rPr>
          <w:lang w:val="id-ID"/>
        </w:rPr>
        <w:sectPr w:rsidR="00F80555">
          <w:footerReference w:type="default" r:id="rId11"/>
          <w:pgSz w:w="11907" w:h="16839"/>
          <w:pgMar w:top="1701" w:right="1674" w:bottom="1701" w:left="1843" w:header="709" w:footer="709" w:gutter="0"/>
          <w:cols w:space="708"/>
          <w:titlePg/>
          <w:docGrid w:linePitch="360"/>
        </w:sectPr>
      </w:pPr>
      <w:r>
        <w:rPr>
          <w:b w:val="0"/>
          <w:bCs/>
          <w:szCs w:val="24"/>
        </w:rPr>
        <w:fldChar w:fldCharType="end"/>
      </w:r>
    </w:p>
    <w:p w:rsidR="00F80555" w:rsidRDefault="00415E65">
      <w:pPr>
        <w:pStyle w:val="Heading1"/>
        <w:rPr>
          <w:lang w:val="id-ID"/>
        </w:rPr>
      </w:pPr>
      <w:r>
        <w:rPr>
          <w:lang w:val="id-ID"/>
        </w:rPr>
        <w:lastRenderedPageBreak/>
        <w:t>BAB I</w:t>
      </w:r>
      <w:bookmarkEnd w:id="0"/>
      <w:r>
        <w:rPr>
          <w:lang w:val="id-ID"/>
        </w:rPr>
        <w:t xml:space="preserve"> </w:t>
      </w:r>
    </w:p>
    <w:p w:rsidR="00F80555" w:rsidRDefault="00415E65">
      <w:pPr>
        <w:pStyle w:val="Heading1"/>
        <w:rPr>
          <w:lang w:val="id-ID"/>
        </w:rPr>
      </w:pPr>
      <w:bookmarkStart w:id="2" w:name="_Toc536031002"/>
      <w:r>
        <w:rPr>
          <w:lang w:val="id-ID"/>
        </w:rPr>
        <w:t>PENDAHULUAN</w:t>
      </w:r>
      <w:bookmarkEnd w:id="2"/>
    </w:p>
    <w:p w:rsidR="00F80555" w:rsidRDefault="00415E65">
      <w:pPr>
        <w:pStyle w:val="Heading2"/>
        <w:spacing w:line="360" w:lineRule="auto"/>
        <w:rPr>
          <w:szCs w:val="24"/>
          <w:lang w:val="id-ID"/>
        </w:rPr>
      </w:pPr>
      <w:bookmarkStart w:id="3" w:name="_Toc536031003"/>
      <w:r>
        <w:rPr>
          <w:szCs w:val="24"/>
          <w:lang w:val="id-ID"/>
        </w:rPr>
        <w:t>Latar Belakang</w:t>
      </w:r>
      <w:bookmarkEnd w:id="3"/>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Sejalan dengan pelaksanaan Reformasi Birokrasi dan pembangunan Zona Integritas (ZI) menuju Wilayah Bebas dari Korupsi dan Wilayah Birokrasi Bersih dan Melayani, Satuan Kerja pada pengadilan berkomitmen untuk terus menerus melakukan perbaikan berkelanjutan dalam rangka  meningkatkan kualitas layanan publik.</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Komitmen tersebut mengacu amanah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 Salah satu wujud komitment tersebut yaitu dengan disusunnya indeks persepsi anti korupsi yang menjadi salah satu parameter Pemerintahan yang bersih dan melayani.</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Pengadilan merupakan </w:t>
      </w:r>
      <w:r>
        <w:rPr>
          <w:rFonts w:ascii="Bookman Old Style" w:hAnsi="Bookman Old Style"/>
          <w:sz w:val="24"/>
          <w:szCs w:val="24"/>
          <w:lang w:val="en-US"/>
        </w:rPr>
        <w:t>satuan</w:t>
      </w:r>
      <w:r>
        <w:rPr>
          <w:rFonts w:ascii="Bookman Old Style" w:hAnsi="Bookman Old Style"/>
          <w:sz w:val="24"/>
          <w:szCs w:val="24"/>
          <w:lang w:val="id-ID"/>
        </w:rPr>
        <w:t xml:space="preserve"> kerja yang </w:t>
      </w:r>
      <w:r>
        <w:rPr>
          <w:rFonts w:ascii="Bookman Old Style" w:hAnsi="Bookman Old Style"/>
          <w:sz w:val="24"/>
          <w:szCs w:val="24"/>
          <w:lang w:val="en-US"/>
        </w:rPr>
        <w:t>melaksanakan</w:t>
      </w:r>
      <w:r>
        <w:rPr>
          <w:rFonts w:ascii="Bookman Old Style" w:hAnsi="Bookman Old Style"/>
          <w:sz w:val="24"/>
          <w:szCs w:val="24"/>
          <w:lang w:val="id-ID"/>
        </w:rPr>
        <w:t xml:space="preserve"> peran dan penyelenggaraan fungsi pelayanan strategis </w:t>
      </w:r>
      <w:r>
        <w:rPr>
          <w:rFonts w:ascii="Bookman Old Style" w:hAnsi="Bookman Old Style"/>
          <w:sz w:val="24"/>
          <w:szCs w:val="24"/>
          <w:lang w:val="en-US"/>
        </w:rPr>
        <w:t>serta</w:t>
      </w:r>
      <w:r>
        <w:rPr>
          <w:rFonts w:ascii="Bookman Old Style" w:hAnsi="Bookman Old Style"/>
          <w:sz w:val="24"/>
          <w:szCs w:val="24"/>
          <w:lang w:val="id-ID"/>
        </w:rPr>
        <w:t xml:space="preserve"> mengelola sumber daya yang cukup besar.</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 xml:space="preserve">Pengadilan Negeri yang </w:t>
      </w:r>
      <w:r>
        <w:rPr>
          <w:rFonts w:ascii="Bookman Old Style" w:hAnsi="Bookman Old Style"/>
          <w:sz w:val="24"/>
          <w:szCs w:val="24"/>
          <w:lang w:val="en-US"/>
        </w:rPr>
        <w:t>akan</w:t>
      </w:r>
      <w:r>
        <w:rPr>
          <w:rFonts w:ascii="Bookman Old Style" w:hAnsi="Bookman Old Style"/>
          <w:sz w:val="24"/>
          <w:szCs w:val="24"/>
          <w:lang w:val="id-ID"/>
        </w:rPr>
        <w:t xml:space="preserve"> ditetapkan oleh Pengadilan Tinggi </w:t>
      </w:r>
      <w:r>
        <w:rPr>
          <w:rFonts w:ascii="Bookman Old Style" w:hAnsi="Bookman Old Style"/>
          <w:sz w:val="24"/>
          <w:szCs w:val="24"/>
          <w:lang w:val="en-US"/>
        </w:rPr>
        <w:t xml:space="preserve">untuk </w:t>
      </w:r>
      <w:r>
        <w:rPr>
          <w:rFonts w:ascii="Bookman Old Style" w:hAnsi="Bookman Old Style"/>
          <w:sz w:val="24"/>
          <w:szCs w:val="24"/>
          <w:lang w:val="id-ID"/>
        </w:rPr>
        <w:t xml:space="preserve">menjadi lokasi </w:t>
      </w:r>
      <w:r>
        <w:rPr>
          <w:rFonts w:ascii="Bookman Old Style" w:hAnsi="Bookman Old Style"/>
          <w:i/>
          <w:sz w:val="24"/>
          <w:szCs w:val="24"/>
          <w:lang w:val="id-ID"/>
        </w:rPr>
        <w:t>Pilot Project</w:t>
      </w:r>
      <w:r>
        <w:rPr>
          <w:rFonts w:ascii="Bookman Old Style" w:hAnsi="Bookman Old Style"/>
          <w:sz w:val="24"/>
          <w:szCs w:val="24"/>
          <w:lang w:val="id-ID"/>
        </w:rPr>
        <w:t xml:space="preserve"> menuju wilayah bebas dari korupsi dan wilayah birokrasi bersih melayani</w:t>
      </w:r>
      <w:r>
        <w:rPr>
          <w:rFonts w:ascii="Bookman Old Style" w:hAnsi="Bookman Old Style"/>
          <w:sz w:val="24"/>
          <w:szCs w:val="24"/>
          <w:lang w:val="en-US"/>
        </w:rPr>
        <w:t>,</w:t>
      </w:r>
      <w:r>
        <w:rPr>
          <w:rFonts w:ascii="Bookman Old Style" w:hAnsi="Bookman Old Style"/>
          <w:sz w:val="24"/>
          <w:szCs w:val="24"/>
          <w:lang w:val="id-ID"/>
        </w:rPr>
        <w:t xml:space="preserve"> perlu memperoleh masukan dari masyarakat </w:t>
      </w:r>
      <w:r>
        <w:rPr>
          <w:rFonts w:ascii="Bookman Old Style" w:hAnsi="Bookman Old Style"/>
          <w:sz w:val="24"/>
          <w:szCs w:val="24"/>
          <w:lang w:val="en-US"/>
        </w:rPr>
        <w:t>menyangkut</w:t>
      </w:r>
      <w:r>
        <w:rPr>
          <w:rFonts w:ascii="Bookman Old Style" w:hAnsi="Bookman Old Style"/>
          <w:sz w:val="24"/>
          <w:szCs w:val="24"/>
          <w:lang w:val="id-ID"/>
        </w:rPr>
        <w:t xml:space="preserve"> pelayanan di</w:t>
      </w:r>
      <w:r>
        <w:rPr>
          <w:rFonts w:ascii="Bookman Old Style" w:hAnsi="Bookman Old Style"/>
          <w:sz w:val="24"/>
          <w:szCs w:val="24"/>
          <w:lang w:val="en-US"/>
        </w:rPr>
        <w:t xml:space="preserve"> </w:t>
      </w:r>
      <w:r>
        <w:rPr>
          <w:rFonts w:ascii="Bookman Old Style" w:hAnsi="Bookman Old Style"/>
          <w:sz w:val="24"/>
          <w:szCs w:val="24"/>
          <w:lang w:val="id-ID"/>
        </w:rPr>
        <w:t>lingkungannya.</w:t>
      </w:r>
    </w:p>
    <w:p w:rsidR="00415E65" w:rsidRPr="00415E65" w:rsidRDefault="00415E65">
      <w:pPr>
        <w:spacing w:line="360" w:lineRule="auto"/>
        <w:ind w:left="742"/>
        <w:jc w:val="both"/>
        <w:rPr>
          <w:rFonts w:ascii="Bookman Old Style" w:hAnsi="Bookman Old Style"/>
          <w:sz w:val="24"/>
          <w:szCs w:val="24"/>
          <w:lang w:val="en-US"/>
        </w:rPr>
      </w:pP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en-US"/>
        </w:rPr>
        <w:t>ZI</w:t>
      </w:r>
      <w:r>
        <w:rPr>
          <w:rFonts w:ascii="Bookman Old Style" w:hAnsi="Bookman Old Style"/>
          <w:sz w:val="24"/>
          <w:szCs w:val="24"/>
          <w:lang w:val="id-ID"/>
        </w:rPr>
        <w:t xml:space="preserve"> menuju wilayah bebas dari korupsi dan wilayah birokrasi bersih melayani menitikberatkan pada Integritas penyelenggara dalam memberikan pelayanan kepada masyarakat. Integritas Penyelenggara pelayanan publik akan </w:t>
      </w:r>
      <w:r>
        <w:rPr>
          <w:rFonts w:ascii="Bookman Old Style" w:hAnsi="Bookman Old Style"/>
          <w:sz w:val="24"/>
          <w:szCs w:val="24"/>
          <w:lang w:val="en-US"/>
        </w:rPr>
        <w:t>dinilai</w:t>
      </w:r>
      <w:r>
        <w:rPr>
          <w:rFonts w:ascii="Bookman Old Style" w:hAnsi="Bookman Old Style"/>
          <w:sz w:val="24"/>
          <w:szCs w:val="24"/>
          <w:lang w:val="id-ID"/>
        </w:rPr>
        <w:t xml:space="preserve"> diantaranya dapat dilihat dari potensi suap dan kemungkinan penambahan biaya diluar tarif resmi yang telah ditetapkan.</w:t>
      </w:r>
    </w:p>
    <w:p w:rsidR="00F80555" w:rsidRDefault="00415E65">
      <w:pPr>
        <w:pStyle w:val="Heading2"/>
        <w:spacing w:line="360" w:lineRule="auto"/>
        <w:rPr>
          <w:szCs w:val="24"/>
          <w:lang w:val="id-ID"/>
        </w:rPr>
      </w:pPr>
      <w:bookmarkStart w:id="4" w:name="_Toc536031004"/>
      <w:r>
        <w:rPr>
          <w:szCs w:val="24"/>
          <w:lang w:val="id-ID"/>
        </w:rPr>
        <w:t>Maksud Dan Tujuan</w:t>
      </w:r>
      <w:bookmarkEnd w:id="4"/>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Maksud Penyusunan </w:t>
      </w:r>
      <w:r>
        <w:rPr>
          <w:rFonts w:ascii="Bookman Old Style" w:hAnsi="Bookman Old Style"/>
          <w:sz w:val="24"/>
          <w:szCs w:val="24"/>
          <w:lang w:val="en-US"/>
        </w:rPr>
        <w:t xml:space="preserve">Laporan Hasil Pelaksanaan Survei Persepsi Korupsi pada pengadilan ini </w:t>
      </w:r>
      <w:r>
        <w:rPr>
          <w:rFonts w:ascii="Bookman Old Style" w:hAnsi="Bookman Old Style"/>
          <w:sz w:val="24"/>
          <w:szCs w:val="24"/>
          <w:lang w:val="id-ID"/>
        </w:rPr>
        <w:t>adalah sebagai referensi pengambilan kebijakan untuk mencegah korupsi, kolusi dan nepotisme.</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Tujuan Penyusunan </w:t>
      </w:r>
      <w:r>
        <w:rPr>
          <w:rFonts w:ascii="Bookman Old Style" w:hAnsi="Bookman Old Style"/>
          <w:sz w:val="24"/>
          <w:szCs w:val="24"/>
          <w:lang w:val="en-US"/>
        </w:rPr>
        <w:t>Laporan Hasil Pelaksanaan Survei Persepsi Korupsi</w:t>
      </w:r>
      <w:r>
        <w:rPr>
          <w:rFonts w:ascii="Bookman Old Style" w:hAnsi="Bookman Old Style"/>
          <w:sz w:val="24"/>
          <w:szCs w:val="24"/>
          <w:lang w:val="id-ID"/>
        </w:rPr>
        <w:t xml:space="preserve"> adalah tersusunnya rekomendasi terkait kajian menuju zona integritas wilayah bebas dari korupsi dan wilayah birokrasi bersih melayani.</w:t>
      </w:r>
    </w:p>
    <w:p w:rsidR="00F80555" w:rsidRDefault="00415E65">
      <w:pPr>
        <w:pStyle w:val="Heading2"/>
        <w:spacing w:line="360" w:lineRule="auto"/>
        <w:rPr>
          <w:szCs w:val="24"/>
          <w:lang w:val="id-ID"/>
        </w:rPr>
      </w:pPr>
      <w:bookmarkStart w:id="5" w:name="_Toc536031005"/>
      <w:r>
        <w:rPr>
          <w:szCs w:val="24"/>
          <w:lang w:val="id-ID"/>
        </w:rPr>
        <w:t>Landasan Hukum</w:t>
      </w:r>
      <w:bookmarkEnd w:id="5"/>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28 Tahun 1999 tentang Penyelenggaran negara yang bersih dan bebas dari kolusi, korupsi dan nepotisme.</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Undang-Undang Nomor 31 Tahun 1999 </w:t>
      </w:r>
      <w:r>
        <w:rPr>
          <w:rFonts w:ascii="Bookman Old Style" w:hAnsi="Bookman Old Style"/>
          <w:sz w:val="24"/>
          <w:szCs w:val="24"/>
          <w:lang w:val="en-US"/>
        </w:rPr>
        <w:t>j</w:t>
      </w:r>
      <w:r>
        <w:rPr>
          <w:rFonts w:ascii="Bookman Old Style" w:hAnsi="Bookman Old Style"/>
          <w:sz w:val="24"/>
          <w:szCs w:val="24"/>
          <w:lang w:val="id-ID"/>
        </w:rPr>
        <w:t>o UU no 20 tahun 2001 tentang Pemberantasan Tindak Pidana Korupsi.</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14 Tahun 2008 tentang Keterbukaan Informasi Publik</w:t>
      </w:r>
      <w:r>
        <w:rPr>
          <w:rFonts w:ascii="Bookman Old Style" w:hAnsi="Bookman Old Style"/>
          <w:sz w:val="24"/>
          <w:szCs w:val="24"/>
          <w:lang w:val="en-US"/>
        </w:rPr>
        <w:t>.</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25 Tahun 2009 tentang Pelayanan Publik.</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lastRenderedPageBreak/>
        <w:t xml:space="preserve">Peraturan Presiden Republik Indonesia Nomor 55 Tahun 2012 tentang Strategi Nasional Pencegahan dan Pemberantasan KorupsiJangka Panjang Tahun 2012-2025 dan Jangka Menengah Tahun 2012-2014. </w:t>
      </w:r>
    </w:p>
    <w:p w:rsidR="00F80555" w:rsidRDefault="00F80555">
      <w:pPr>
        <w:spacing w:line="360" w:lineRule="auto"/>
        <w:ind w:left="1080"/>
        <w:jc w:val="both"/>
        <w:rPr>
          <w:rFonts w:ascii="Bookman Old Style" w:hAnsi="Bookman Old Style"/>
          <w:sz w:val="24"/>
          <w:szCs w:val="24"/>
          <w:lang w:val="id-ID"/>
        </w:rPr>
      </w:pP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Peraturan Presiden Republik lndonesia Nomor 2 Tahun 2015 tentang Rencana Pembangunan Jangka Menengah Nasional 2015-2019</w:t>
      </w:r>
      <w:r>
        <w:rPr>
          <w:rFonts w:ascii="Bookman Old Style" w:hAnsi="Bookman Old Style"/>
          <w:sz w:val="24"/>
          <w:szCs w:val="24"/>
          <w:lang w:val="en-US"/>
        </w:rPr>
        <w:t>.</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Peraturan Menteri Pendayagunaan Aparatur Negara dan Reformasi Birokrasi Nomor 52 Tahun 2014 </w:t>
      </w:r>
      <w:r>
        <w:rPr>
          <w:rFonts w:ascii="Bookman Old Style" w:hAnsi="Bookman Old Style"/>
          <w:sz w:val="24"/>
          <w:szCs w:val="24"/>
          <w:lang w:val="en-US"/>
        </w:rPr>
        <w:t>t</w:t>
      </w:r>
      <w:r>
        <w:rPr>
          <w:rFonts w:ascii="Bookman Old Style" w:hAnsi="Bookman Old Style"/>
          <w:sz w:val="24"/>
          <w:szCs w:val="24"/>
          <w:lang w:val="id-ID"/>
        </w:rPr>
        <w:t>entang Pedoman Pembangunan Zona Integritas Menuju Wilayah Bebas Korupsi Dan Wilayah Birokrasi Bersih Dan Melayani</w:t>
      </w:r>
      <w:r>
        <w:rPr>
          <w:rFonts w:ascii="Bookman Old Style" w:hAnsi="Bookman Old Style"/>
          <w:sz w:val="24"/>
          <w:szCs w:val="24"/>
          <w:lang w:val="en-US"/>
        </w:rPr>
        <w:t>.</w:t>
      </w:r>
    </w:p>
    <w:p w:rsidR="00F80555" w:rsidRDefault="00415E65">
      <w:pPr>
        <w:pStyle w:val="Heading2"/>
        <w:spacing w:line="360" w:lineRule="auto"/>
        <w:rPr>
          <w:szCs w:val="24"/>
          <w:lang w:val="en-US"/>
        </w:rPr>
      </w:pPr>
      <w:bookmarkStart w:id="6" w:name="_Toc536031006"/>
      <w:r>
        <w:rPr>
          <w:szCs w:val="24"/>
          <w:lang w:val="en-US"/>
        </w:rPr>
        <w:t>Rencana Kerja</w:t>
      </w:r>
      <w:bookmarkEnd w:id="6"/>
    </w:p>
    <w:p w:rsidR="00F80555" w:rsidRDefault="00415E65">
      <w:pPr>
        <w:pStyle w:val="ListParagraph"/>
        <w:numPr>
          <w:ilvl w:val="0"/>
          <w:numId w:val="6"/>
        </w:numPr>
        <w:tabs>
          <w:tab w:val="left" w:pos="1620"/>
        </w:tabs>
        <w:spacing w:line="360" w:lineRule="auto"/>
        <w:ind w:left="720" w:firstLine="0"/>
        <w:rPr>
          <w:rFonts w:ascii="Bookman Old Style" w:hAnsi="Bookman Old Style"/>
          <w:b/>
          <w:lang w:val="en-US"/>
        </w:rPr>
      </w:pPr>
      <w:r>
        <w:rPr>
          <w:rFonts w:ascii="Bookman Old Style" w:hAnsi="Bookman Old Style"/>
          <w:b/>
          <w:lang w:val="en-US"/>
        </w:rPr>
        <w:t>Persiapan</w:t>
      </w:r>
    </w:p>
    <w:p w:rsidR="00F80555" w:rsidRDefault="00415E65">
      <w:pPr>
        <w:pStyle w:val="ListParagraph"/>
        <w:tabs>
          <w:tab w:val="left" w:pos="1620"/>
        </w:tabs>
        <w:spacing w:line="360" w:lineRule="auto"/>
        <w:ind w:left="1620" w:hanging="180"/>
        <w:jc w:val="both"/>
        <w:rPr>
          <w:rFonts w:ascii="Bookman Old Style" w:hAnsi="Bookman Old Style"/>
          <w:lang w:val="en-US"/>
        </w:rPr>
      </w:pPr>
      <w:r>
        <w:rPr>
          <w:rFonts w:ascii="Bookman Old Style" w:hAnsi="Bookman Old Style"/>
          <w:b/>
          <w:lang w:val="en-US"/>
        </w:rPr>
        <w:tab/>
      </w:r>
      <w:r>
        <w:rPr>
          <w:rFonts w:ascii="Bookman Old Style" w:hAnsi="Bookman Old Style"/>
          <w:lang w:val="en-US"/>
        </w:rPr>
        <w:t>Sebelum melaksanakan survei persepsi korupsi beberapa persiapan yang perlu perhatikan adalah sebagai berikut.</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Penetapan Pelaksana</w:t>
      </w:r>
    </w:p>
    <w:p w:rsidR="00F80555" w:rsidRDefault="00415E65">
      <w:pPr>
        <w:pStyle w:val="ListParagraph"/>
        <w:tabs>
          <w:tab w:val="left" w:pos="1620"/>
        </w:tabs>
        <w:spacing w:line="360" w:lineRule="auto"/>
        <w:ind w:left="1988" w:firstLine="0"/>
        <w:jc w:val="both"/>
        <w:rPr>
          <w:rFonts w:ascii="Bookman Old Style" w:hAnsi="Bookman Old Style"/>
          <w:lang w:val="en-US"/>
        </w:rPr>
      </w:pPr>
      <w:r>
        <w:rPr>
          <w:rFonts w:ascii="Bookman Old Style" w:hAnsi="Bookman Old Style"/>
          <w:lang w:val="en-US"/>
        </w:rPr>
        <w:t>Dilaksanakan Sendiri, survei dapat dilaksanakan secara mandiri oleh penyelenggara pelayanan dengan SDM yang dimilikinya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Penyiapan Bahan</w:t>
      </w:r>
    </w:p>
    <w:p w:rsidR="00F80555" w:rsidRDefault="00415E65">
      <w:pPr>
        <w:pStyle w:val="ListParagraph"/>
        <w:numPr>
          <w:ilvl w:val="3"/>
          <w:numId w:val="8"/>
        </w:numPr>
        <w:tabs>
          <w:tab w:val="left" w:pos="1620"/>
        </w:tabs>
        <w:spacing w:line="360" w:lineRule="auto"/>
        <w:ind w:left="2450" w:hanging="476"/>
        <w:jc w:val="both"/>
        <w:rPr>
          <w:rFonts w:ascii="Bookman Old Style" w:hAnsi="Bookman Old Style"/>
          <w:lang w:val="en-US"/>
        </w:rPr>
      </w:pPr>
      <w:r>
        <w:rPr>
          <w:rFonts w:ascii="Bookman Old Style" w:hAnsi="Bookman Old Style"/>
          <w:lang w:val="en-US"/>
        </w:rPr>
        <w:t>Kuesioner.</w:t>
      </w:r>
    </w:p>
    <w:p w:rsidR="00F80555" w:rsidRDefault="00415E65">
      <w:pPr>
        <w:pStyle w:val="ListParagraph"/>
        <w:numPr>
          <w:ilvl w:val="3"/>
          <w:numId w:val="8"/>
        </w:numPr>
        <w:tabs>
          <w:tab w:val="left" w:pos="1620"/>
        </w:tabs>
        <w:spacing w:line="360" w:lineRule="auto"/>
        <w:ind w:left="2450" w:hanging="476"/>
        <w:jc w:val="both"/>
        <w:rPr>
          <w:rFonts w:ascii="Bookman Old Style" w:hAnsi="Bookman Old Style"/>
          <w:lang w:val="en-US"/>
        </w:rPr>
      </w:pPr>
      <w:r>
        <w:rPr>
          <w:rFonts w:ascii="Bookman Old Style" w:hAnsi="Bookman Old Style"/>
          <w:lang w:val="en-US"/>
        </w:rPr>
        <w:t>Bagian dari Kuesioner/Pengantar</w:t>
      </w:r>
    </w:p>
    <w:p w:rsidR="00F80555" w:rsidRDefault="00415E65">
      <w:pPr>
        <w:pStyle w:val="ListParagraph"/>
        <w:numPr>
          <w:ilvl w:val="3"/>
          <w:numId w:val="8"/>
        </w:numPr>
        <w:tabs>
          <w:tab w:val="left" w:pos="1620"/>
        </w:tabs>
        <w:spacing w:line="360" w:lineRule="auto"/>
        <w:ind w:left="2450" w:hanging="476"/>
        <w:jc w:val="both"/>
        <w:rPr>
          <w:rFonts w:ascii="Bookman Old Style" w:hAnsi="Bookman Old Style"/>
          <w:lang w:val="en-US"/>
        </w:rPr>
      </w:pPr>
      <w:r>
        <w:rPr>
          <w:rFonts w:ascii="Bookman Old Style" w:hAnsi="Bookman Old Style"/>
          <w:lang w:val="en-US"/>
        </w:rPr>
        <w:t>Kelengkapan peralatan.</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Penetapan Responden, Lokasi dan Waktu Pengumpulan Data</w:t>
      </w:r>
    </w:p>
    <w:p w:rsidR="00F80555" w:rsidRDefault="00415E65">
      <w:pPr>
        <w:pStyle w:val="ListParagraph"/>
        <w:numPr>
          <w:ilvl w:val="3"/>
          <w:numId w:val="9"/>
        </w:numPr>
        <w:tabs>
          <w:tab w:val="left" w:pos="1620"/>
        </w:tabs>
        <w:spacing w:line="360" w:lineRule="auto"/>
        <w:ind w:left="2478" w:hanging="504"/>
        <w:jc w:val="both"/>
        <w:rPr>
          <w:rFonts w:ascii="Bookman Old Style" w:hAnsi="Bookman Old Style"/>
          <w:lang w:val="en-US"/>
        </w:rPr>
      </w:pPr>
      <w:r>
        <w:rPr>
          <w:rFonts w:ascii="Bookman Old Style" w:hAnsi="Bookman Old Style"/>
          <w:lang w:val="en-US"/>
        </w:rPr>
        <w:t>Jumlah Responden.</w:t>
      </w:r>
    </w:p>
    <w:p w:rsidR="00F80555" w:rsidRDefault="00415E65">
      <w:pPr>
        <w:pStyle w:val="ListParagraph"/>
        <w:numPr>
          <w:ilvl w:val="3"/>
          <w:numId w:val="9"/>
        </w:numPr>
        <w:tabs>
          <w:tab w:val="left" w:pos="1620"/>
        </w:tabs>
        <w:spacing w:line="360" w:lineRule="auto"/>
        <w:ind w:left="2478" w:hanging="504"/>
        <w:jc w:val="both"/>
        <w:rPr>
          <w:rFonts w:ascii="Bookman Old Style" w:hAnsi="Bookman Old Style"/>
          <w:lang w:val="en-US"/>
        </w:rPr>
      </w:pPr>
      <w:r>
        <w:rPr>
          <w:rFonts w:ascii="Bookman Old Style" w:hAnsi="Bookman Old Style"/>
          <w:lang w:val="en-US"/>
        </w:rPr>
        <w:lastRenderedPageBreak/>
        <w:t>Lokasi dan Waktu Pengumpulan Data.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Penyusunan Jadwal</w:t>
      </w:r>
    </w:p>
    <w:p w:rsidR="00415E65" w:rsidRPr="00246327" w:rsidRDefault="00415E65" w:rsidP="00246327">
      <w:pPr>
        <w:pStyle w:val="ListParagraph"/>
        <w:tabs>
          <w:tab w:val="left" w:pos="1620"/>
        </w:tabs>
        <w:spacing w:line="360" w:lineRule="auto"/>
        <w:ind w:left="1988" w:firstLine="0"/>
        <w:jc w:val="both"/>
        <w:rPr>
          <w:rFonts w:ascii="Bookman Old Style" w:hAnsi="Bookman Old Style"/>
          <w:lang w:val="en-US"/>
        </w:rPr>
      </w:pPr>
      <w:r>
        <w:rPr>
          <w:rFonts w:ascii="Bookman Old Style" w:hAnsi="Bookman Old Style"/>
          <w:lang w:val="en-US"/>
        </w:rPr>
        <w:t>Penyusunan rencana dan pelaksanaan survei dilakukan.</w:t>
      </w:r>
    </w:p>
    <w:p w:rsidR="00F80555" w:rsidRDefault="00415E65">
      <w:pPr>
        <w:pStyle w:val="ListParagraph"/>
        <w:numPr>
          <w:ilvl w:val="0"/>
          <w:numId w:val="6"/>
        </w:numPr>
        <w:tabs>
          <w:tab w:val="left" w:pos="1620"/>
        </w:tabs>
        <w:spacing w:line="360" w:lineRule="auto"/>
        <w:ind w:left="720" w:firstLine="0"/>
        <w:rPr>
          <w:rFonts w:ascii="Bookman Old Style" w:hAnsi="Bookman Old Style" w:cs="Arial"/>
          <w:b/>
          <w:color w:val="303030"/>
        </w:rPr>
      </w:pPr>
      <w:r>
        <w:rPr>
          <w:rFonts w:ascii="Bookman Old Style" w:hAnsi="Bookman Old Style" w:cs="Arial"/>
          <w:b/>
          <w:color w:val="303030"/>
        </w:rPr>
        <w:t>Pelaksanaan Pengumpulan Data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cs="Arial"/>
          <w:color w:val="303030"/>
        </w:rPr>
      </w:pPr>
      <w:r>
        <w:rPr>
          <w:rFonts w:ascii="Bookman Old Style" w:hAnsi="Bookman Old Style"/>
          <w:lang w:val="en-US"/>
        </w:rPr>
        <w:t>Isian</w:t>
      </w:r>
      <w:r>
        <w:rPr>
          <w:rFonts w:ascii="Bookman Old Style" w:hAnsi="Bookman Old Style" w:cs="Arial"/>
          <w:color w:val="303030"/>
        </w:rPr>
        <w:t xml:space="preserve"> data terhadap 10 unsur pertanyaan yang telah ditetapkan di dalam kuesioner.</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 xml:space="preserve">Pengisian Kuesioner oleh responden </w:t>
      </w:r>
      <w:r>
        <w:rPr>
          <w:rFonts w:ascii="Bookman Old Style" w:hAnsi="Bookman Old Style"/>
        </w:rPr>
        <w:t>yang mendapatkan penjelasan terlebih dahulu dari</w:t>
      </w:r>
      <w:r>
        <w:rPr>
          <w:rFonts w:ascii="Bookman Old Style" w:hAnsi="Bookman Old Style"/>
          <w:lang w:val="en-US"/>
        </w:rPr>
        <w:t xml:space="preserve"> petugas dan hasilnya dikumpulkan di</w:t>
      </w:r>
      <w:r>
        <w:rPr>
          <w:rFonts w:ascii="Bookman Old Style" w:hAnsi="Bookman Old Style"/>
        </w:rPr>
        <w:t xml:space="preserve"> </w:t>
      </w:r>
      <w:r>
        <w:rPr>
          <w:rFonts w:ascii="Bookman Old Style" w:hAnsi="Bookman Old Style"/>
          <w:lang w:val="en-US"/>
        </w:rPr>
        <w:t>tempat yang telah disediakan.</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r>
        <w:rPr>
          <w:rFonts w:ascii="Bookman Old Style" w:hAnsi="Bookman Old Style"/>
          <w:lang w:val="en-US"/>
        </w:rPr>
        <w:t>Pengujian kualitas dan validitas data.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cs="Arial"/>
          <w:color w:val="303030"/>
        </w:rPr>
      </w:pPr>
      <w:r>
        <w:rPr>
          <w:rFonts w:ascii="Bookman Old Style" w:hAnsi="Bookman Old Style"/>
          <w:lang w:val="en-US"/>
        </w:rPr>
        <w:t>Data</w:t>
      </w:r>
      <w:r>
        <w:rPr>
          <w:rFonts w:ascii="Bookman Old Style" w:hAnsi="Bookman Old Style" w:cs="Arial"/>
          <w:color w:val="303030"/>
        </w:rPr>
        <w:t xml:space="preserve"> pendapat responden yang terisi dalam kuesioner kemudian dikompilasi dan dipilah berdasarkan umur, jenis kelamin, pendidikan dan pekerjaan sebagai bahan dalam analisis obyektivitas responden</w:t>
      </w:r>
      <w:r>
        <w:rPr>
          <w:rFonts w:ascii="Bookman Old Style" w:hAnsi="Bookman Old Style" w:cs="Arial"/>
          <w:color w:val="303030"/>
          <w:lang w:val="en-US"/>
        </w:rPr>
        <w:t>.</w:t>
      </w:r>
    </w:p>
    <w:p w:rsidR="00F80555" w:rsidRDefault="00415E65">
      <w:pPr>
        <w:pStyle w:val="ListParagraph"/>
        <w:numPr>
          <w:ilvl w:val="0"/>
          <w:numId w:val="6"/>
        </w:numPr>
        <w:tabs>
          <w:tab w:val="left" w:pos="1620"/>
        </w:tabs>
        <w:spacing w:line="360" w:lineRule="auto"/>
        <w:ind w:left="720" w:firstLine="0"/>
        <w:rPr>
          <w:rFonts w:ascii="Bookman Old Style" w:hAnsi="Bookman Old Style"/>
          <w:b/>
          <w:lang w:val="en-US"/>
        </w:rPr>
      </w:pPr>
      <w:r>
        <w:rPr>
          <w:rFonts w:ascii="Bookman Old Style" w:hAnsi="Bookman Old Style" w:cs="Arial"/>
          <w:b/>
          <w:color w:val="303030"/>
        </w:rPr>
        <w:t>Metode Survei</w:t>
      </w:r>
    </w:p>
    <w:p w:rsidR="00F80555" w:rsidRDefault="00415E65">
      <w:pPr>
        <w:pStyle w:val="ListParagraph"/>
        <w:tabs>
          <w:tab w:val="left" w:pos="1620"/>
        </w:tabs>
        <w:spacing w:line="360" w:lineRule="auto"/>
        <w:ind w:left="1620" w:firstLine="0"/>
        <w:jc w:val="both"/>
        <w:rPr>
          <w:rFonts w:ascii="Bookman Old Style" w:hAnsi="Bookman Old Style"/>
        </w:rPr>
      </w:pPr>
      <w:r>
        <w:rPr>
          <w:rFonts w:ascii="Bookman Old Style" w:hAnsi="Bookman Old Style"/>
          <w:lang w:val="en-US"/>
        </w:rPr>
        <w:t>Survei dilaksanakan dalam interval waktu per 3 bulan (empat kali dalam satu tahun). Survey Indeks Persepsi Anti Korupsi dilakukan secara online melalui e-Survey.badilum.mahkamahagung.go.id</w:t>
      </w:r>
    </w:p>
    <w:p w:rsidR="00F80555" w:rsidRPr="00415E65" w:rsidRDefault="00415E65">
      <w:pPr>
        <w:pStyle w:val="Heading1"/>
        <w:rPr>
          <w:szCs w:val="24"/>
          <w:lang w:val="en-US"/>
        </w:rPr>
        <w:sectPr w:rsidR="00F80555" w:rsidRPr="00415E65">
          <w:footerReference w:type="default" r:id="rId12"/>
          <w:pgSz w:w="11907" w:h="16839"/>
          <w:pgMar w:top="1701" w:right="1674" w:bottom="1701" w:left="1843" w:header="709" w:footer="709" w:gutter="0"/>
          <w:pgNumType w:start="1"/>
          <w:cols w:space="708"/>
          <w:docGrid w:linePitch="360"/>
        </w:sectPr>
      </w:pPr>
      <w:r>
        <w:rPr>
          <w:szCs w:val="24"/>
          <w:lang w:val="en-US"/>
        </w:rPr>
        <w:t xml:space="preserve"> </w:t>
      </w:r>
    </w:p>
    <w:p w:rsidR="00F80555" w:rsidRDefault="00415E65">
      <w:pPr>
        <w:pStyle w:val="Heading1"/>
        <w:rPr>
          <w:szCs w:val="24"/>
          <w:lang w:val="id-ID"/>
        </w:rPr>
      </w:pPr>
      <w:bookmarkStart w:id="7" w:name="_Toc536031007"/>
      <w:r>
        <w:rPr>
          <w:szCs w:val="24"/>
          <w:lang w:val="id-ID"/>
        </w:rPr>
        <w:lastRenderedPageBreak/>
        <w:t>BAB II</w:t>
      </w:r>
      <w:bookmarkEnd w:id="7"/>
      <w:r>
        <w:rPr>
          <w:szCs w:val="24"/>
          <w:lang w:val="id-ID"/>
        </w:rPr>
        <w:t xml:space="preserve"> </w:t>
      </w:r>
    </w:p>
    <w:p w:rsidR="00F80555" w:rsidRDefault="00415E65">
      <w:pPr>
        <w:pStyle w:val="Heading1"/>
        <w:rPr>
          <w:szCs w:val="24"/>
          <w:lang w:val="id-ID"/>
        </w:rPr>
      </w:pPr>
      <w:bookmarkStart w:id="8" w:name="_Toc536031008"/>
      <w:r>
        <w:rPr>
          <w:szCs w:val="24"/>
          <w:lang w:val="id-ID"/>
        </w:rPr>
        <w:t>METODOLOGI</w:t>
      </w:r>
      <w:bookmarkEnd w:id="8"/>
    </w:p>
    <w:p w:rsidR="00F80555" w:rsidRDefault="00415E65">
      <w:pPr>
        <w:pStyle w:val="Heading3"/>
        <w:spacing w:line="360" w:lineRule="auto"/>
        <w:rPr>
          <w:lang w:val="id-ID"/>
        </w:rPr>
      </w:pPr>
      <w:bookmarkStart w:id="9" w:name="_Toc536031009"/>
      <w:r>
        <w:rPr>
          <w:lang w:val="id-ID"/>
        </w:rPr>
        <w:t>Metode Penelitian</w:t>
      </w:r>
      <w:bookmarkEnd w:id="9"/>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Penelitian Indeks Persepsi Korupsi (IPK) ini menggunakan metode deskriptif kuantitatif. Penelitian deskriptif adalah penelitian yang dilakukan untuk mengetahui nilai variabel mandiri, baik satu variabel atau lebih tanpa membuat perbandingan, atau menghubungkan dengan variabel yang lain yang digunakan dalam </w:t>
      </w:r>
      <w:r>
        <w:rPr>
          <w:rFonts w:ascii="Bookman Old Style" w:hAnsi="Bookman Old Style"/>
          <w:sz w:val="24"/>
          <w:szCs w:val="24"/>
          <w:lang w:val="en-US"/>
        </w:rPr>
        <w:t>penelitian</w:t>
      </w:r>
      <w:r>
        <w:rPr>
          <w:rFonts w:ascii="Bookman Old Style" w:hAnsi="Bookman Old Style"/>
          <w:sz w:val="24"/>
          <w:szCs w:val="24"/>
          <w:lang w:val="id-ID"/>
        </w:rPr>
        <w:t xml:space="preserve"> tersebut. </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Deskriptif kuantitatif bertujuan menjelaskan fenomena yang ada dengan menggunakan angka-angka untuk </w:t>
      </w:r>
      <w:r>
        <w:rPr>
          <w:rFonts w:ascii="Bookman Old Style" w:hAnsi="Bookman Old Style"/>
          <w:sz w:val="24"/>
          <w:szCs w:val="24"/>
          <w:lang w:val="en-US"/>
        </w:rPr>
        <w:t>menggambarkan</w:t>
      </w:r>
      <w:r>
        <w:rPr>
          <w:rFonts w:ascii="Bookman Old Style" w:hAnsi="Bookman Old Style"/>
          <w:sz w:val="24"/>
          <w:szCs w:val="24"/>
          <w:lang w:val="id-ID"/>
        </w:rPr>
        <w:t xml:space="preserve"> karakteristik individu atau kelompok yang menjadi unit analisis dalam penelitian.</w:t>
      </w:r>
    </w:p>
    <w:p w:rsidR="00F80555" w:rsidRDefault="00415E65">
      <w:pPr>
        <w:pStyle w:val="Heading3"/>
        <w:spacing w:line="360" w:lineRule="auto"/>
        <w:rPr>
          <w:lang w:val="id-ID"/>
        </w:rPr>
      </w:pPr>
      <w:bookmarkStart w:id="10" w:name="_Toc536031010"/>
      <w:r>
        <w:rPr>
          <w:lang w:val="id-ID"/>
        </w:rPr>
        <w:t>Populasi Dan Sampel</w:t>
      </w:r>
      <w:bookmarkEnd w:id="10"/>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Populasi dalam penelitian ini adalah masyarakat yang menggunakan layanan di Satuan Kerja pengadilan. Teknik pengambilan sampel menggunakan teknik </w:t>
      </w:r>
      <w:r>
        <w:rPr>
          <w:rFonts w:ascii="Bookman Old Style" w:hAnsi="Bookman Old Style"/>
          <w:i/>
          <w:iCs/>
          <w:sz w:val="24"/>
          <w:szCs w:val="24"/>
          <w:lang w:val="id-ID"/>
        </w:rPr>
        <w:t>accidental sampling</w:t>
      </w:r>
      <w:r>
        <w:rPr>
          <w:rFonts w:ascii="Bookman Old Style" w:hAnsi="Bookman Old Style"/>
          <w:sz w:val="24"/>
          <w:szCs w:val="24"/>
          <w:lang w:val="id-ID"/>
        </w:rPr>
        <w:t xml:space="preserve">. </w:t>
      </w:r>
      <w:r>
        <w:rPr>
          <w:rFonts w:ascii="Bookman Old Style" w:hAnsi="Bookman Old Style"/>
          <w:i/>
          <w:iCs/>
          <w:sz w:val="24"/>
          <w:szCs w:val="24"/>
          <w:lang w:val="id-ID"/>
        </w:rPr>
        <w:t xml:space="preserve">Accidental sampling </w:t>
      </w:r>
      <w:r>
        <w:rPr>
          <w:rFonts w:ascii="Bookman Old Style" w:hAnsi="Bookman Old Style"/>
          <w:sz w:val="24"/>
          <w:szCs w:val="24"/>
          <w:lang w:val="id-ID"/>
        </w:rPr>
        <w:t xml:space="preserve">adalah teknik penentuan sampel berdasarkan kebetulan, yaitu siapa saja yang secara kebetulan bertemu dengan </w:t>
      </w:r>
      <w:r>
        <w:rPr>
          <w:rFonts w:ascii="Bookman Old Style" w:hAnsi="Bookman Old Style"/>
          <w:sz w:val="24"/>
          <w:szCs w:val="24"/>
          <w:lang w:val="en-US"/>
        </w:rPr>
        <w:t>Tim Survei</w:t>
      </w:r>
      <w:r>
        <w:rPr>
          <w:rFonts w:ascii="Bookman Old Style" w:hAnsi="Bookman Old Style"/>
          <w:sz w:val="24"/>
          <w:szCs w:val="24"/>
          <w:lang w:val="id-ID"/>
        </w:rPr>
        <w:t xml:space="preserve"> dapat digunakan sebagai sampel, bila dipandang orang yang kebetulan ditemui itu cocok sebagai sumber data.</w:t>
      </w:r>
    </w:p>
    <w:p w:rsidR="00F80555" w:rsidRDefault="00415E65">
      <w:pPr>
        <w:pStyle w:val="Heading3"/>
        <w:spacing w:line="360" w:lineRule="auto"/>
        <w:rPr>
          <w:lang w:val="id-ID"/>
        </w:rPr>
      </w:pPr>
      <w:bookmarkStart w:id="11" w:name="_Toc536031011"/>
      <w:r>
        <w:rPr>
          <w:lang w:val="en-US"/>
        </w:rPr>
        <w:t>Lokasi Penelitian Dan Unit Analisis</w:t>
      </w:r>
      <w:bookmarkEnd w:id="11"/>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Lokasi</w:t>
      </w:r>
      <w:r>
        <w:rPr>
          <w:rFonts w:ascii="Bookman Old Style" w:hAnsi="Bookman Old Style"/>
          <w:sz w:val="24"/>
          <w:szCs w:val="24"/>
          <w:lang w:val="en-US"/>
        </w:rPr>
        <w:t xml:space="preserve"> penelitian adalah tempat dimana peneliti melakukan penelitian terutama dalam menangkap kejadian atau peristiwa yang sebenarnya terjadi dari obyek yang diteliti agar didapat data-data penelitian yang akurat, dalam hal ini yaitu Kantor Pengadilan Negeri Sangatta</w:t>
      </w:r>
      <w:r>
        <w:rPr>
          <w:rFonts w:ascii="Bookman Old Style" w:hAnsi="Bookman Old Style"/>
          <w:sz w:val="24"/>
          <w:szCs w:val="24"/>
          <w:lang w:val="id-ID"/>
        </w:rPr>
        <w:t xml:space="preserve"> Kelas II</w:t>
      </w:r>
      <w:r>
        <w:rPr>
          <w:rFonts w:ascii="Bookman Old Style" w:hAnsi="Bookman Old Style"/>
          <w:sz w:val="24"/>
          <w:szCs w:val="24"/>
          <w:lang w:val="en-US"/>
        </w:rPr>
        <w:t xml:space="preserve">. </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lastRenderedPageBreak/>
        <w:t>Unit</w:t>
      </w:r>
      <w:r>
        <w:rPr>
          <w:rFonts w:ascii="Bookman Old Style" w:hAnsi="Bookman Old Style"/>
          <w:sz w:val="24"/>
          <w:szCs w:val="24"/>
          <w:lang w:val="en-US"/>
        </w:rPr>
        <w:t xml:space="preserve"> analisis adalah sesuatu yang berkaitan dengan fokus masalah yang diteliti dalam hal ini adalah proses pemberian layanan di pengadilan.</w:t>
      </w:r>
    </w:p>
    <w:p w:rsidR="00F80555" w:rsidRDefault="00415E65">
      <w:pPr>
        <w:pStyle w:val="Heading3"/>
        <w:spacing w:line="360" w:lineRule="auto"/>
        <w:jc w:val="both"/>
        <w:rPr>
          <w:lang w:val="id-ID"/>
        </w:rPr>
      </w:pPr>
      <w:bookmarkStart w:id="12" w:name="_Toc536031012"/>
      <w:r>
        <w:rPr>
          <w:lang w:val="id-ID"/>
        </w:rPr>
        <w:t>Teknik Pengumpulan Data Dan Quality Control</w:t>
      </w:r>
      <w:bookmarkEnd w:id="12"/>
    </w:p>
    <w:p w:rsidR="00F80555" w:rsidRPr="002D3F98" w:rsidRDefault="00415E65">
      <w:pPr>
        <w:spacing w:line="360" w:lineRule="auto"/>
        <w:ind w:left="742"/>
        <w:jc w:val="both"/>
        <w:rPr>
          <w:rFonts w:ascii="Bookman Old Style" w:hAnsi="Bookman Old Style"/>
          <w:color w:val="000000" w:themeColor="text1"/>
          <w:sz w:val="24"/>
          <w:szCs w:val="24"/>
          <w:lang w:val="id-ID"/>
        </w:rPr>
      </w:pPr>
      <w:r>
        <w:rPr>
          <w:rFonts w:ascii="Bookman Old Style" w:hAnsi="Bookman Old Style"/>
          <w:sz w:val="24"/>
          <w:szCs w:val="24"/>
          <w:lang w:val="id-ID"/>
        </w:rPr>
        <w:t xml:space="preserve">Data yang dipakai dalam penelitian ini adalah data primer  yang dikumpulkan melalui instrumen kuesioner </w:t>
      </w:r>
      <w:r>
        <w:rPr>
          <w:rFonts w:ascii="Bookman Old Style" w:hAnsi="Bookman Old Style"/>
          <w:sz w:val="24"/>
          <w:szCs w:val="24"/>
          <w:lang w:val="en-US"/>
        </w:rPr>
        <w:t>yang disi tanpa</w:t>
      </w:r>
      <w:r>
        <w:rPr>
          <w:rFonts w:ascii="Bookman Old Style" w:hAnsi="Bookman Old Style"/>
          <w:sz w:val="24"/>
          <w:szCs w:val="24"/>
          <w:lang w:val="id-ID"/>
        </w:rPr>
        <w:t xml:space="preserve"> wawancara tatap muka. </w:t>
      </w:r>
      <w:r w:rsidRPr="002D3F98">
        <w:rPr>
          <w:rFonts w:ascii="Bookman Old Style" w:hAnsi="Bookman Old Style"/>
          <w:color w:val="000000" w:themeColor="text1"/>
          <w:sz w:val="24"/>
          <w:szCs w:val="24"/>
          <w:lang w:val="id-ID"/>
        </w:rPr>
        <w:t xml:space="preserve">Pengumpulan data dilaksanakan pada rentang waktu </w:t>
      </w:r>
      <w:r w:rsidRPr="002D3F98">
        <w:rPr>
          <w:rFonts w:ascii="Bookman Old Style" w:hAnsi="Bookman Old Style"/>
          <w:color w:val="000000" w:themeColor="text1"/>
          <w:sz w:val="24"/>
          <w:szCs w:val="24"/>
          <w:lang w:val="en-US"/>
        </w:rPr>
        <w:t>tiga bulan pada e-Survey.badilum,mahkamahagung.go.id</w:t>
      </w:r>
      <w:r w:rsidRPr="002D3F98">
        <w:rPr>
          <w:rFonts w:ascii="Bookman Old Style" w:hAnsi="Bookman Old Style"/>
          <w:color w:val="000000" w:themeColor="text1"/>
          <w:sz w:val="24"/>
          <w:szCs w:val="24"/>
          <w:lang w:val="id-ID"/>
        </w:rPr>
        <w:t>.</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Kerja petugas pelaksana akan diawasi oleh pengawas (Wakil Ketua Pengadilan</w:t>
      </w:r>
      <w:r>
        <w:rPr>
          <w:rFonts w:ascii="Bookman Old Style" w:hAnsi="Bookman Old Style"/>
          <w:sz w:val="24"/>
          <w:szCs w:val="24"/>
          <w:lang w:val="en-US"/>
        </w:rPr>
        <w:t>)</w:t>
      </w:r>
      <w:r>
        <w:rPr>
          <w:rFonts w:ascii="Bookman Old Style" w:hAnsi="Bookman Old Style"/>
          <w:sz w:val="24"/>
          <w:szCs w:val="24"/>
          <w:lang w:val="id-ID"/>
        </w:rPr>
        <w:t xml:space="preserve">. Wakil Ketua Pengadilan akan mengecek kerja petugas pelaksana saat </w:t>
      </w:r>
      <w:r>
        <w:rPr>
          <w:rFonts w:ascii="Bookman Old Style" w:hAnsi="Bookman Old Style"/>
          <w:sz w:val="24"/>
          <w:szCs w:val="24"/>
          <w:lang w:val="en-US"/>
        </w:rPr>
        <w:t>berkomunikasi</w:t>
      </w:r>
      <w:r>
        <w:rPr>
          <w:rFonts w:ascii="Bookman Old Style" w:hAnsi="Bookman Old Style"/>
          <w:sz w:val="24"/>
          <w:szCs w:val="24"/>
          <w:lang w:val="id-ID"/>
        </w:rPr>
        <w:t xml:space="preserve"> </w:t>
      </w:r>
      <w:r>
        <w:rPr>
          <w:rFonts w:ascii="Bookman Old Style" w:hAnsi="Bookman Old Style"/>
          <w:sz w:val="24"/>
          <w:szCs w:val="24"/>
          <w:lang w:val="en-US"/>
        </w:rPr>
        <w:t>dengan</w:t>
      </w:r>
      <w:r>
        <w:rPr>
          <w:rFonts w:ascii="Bookman Old Style" w:hAnsi="Bookman Old Style"/>
          <w:sz w:val="24"/>
          <w:szCs w:val="24"/>
          <w:lang w:val="id-ID"/>
        </w:rPr>
        <w:t xml:space="preserve"> responden,  </w:t>
      </w:r>
      <w:r>
        <w:rPr>
          <w:rFonts w:ascii="Bookman Old Style" w:hAnsi="Bookman Old Style"/>
          <w:sz w:val="24"/>
          <w:szCs w:val="24"/>
          <w:lang w:val="en-US"/>
        </w:rPr>
        <w:t xml:space="preserve">membagikan dan mengumpulkan kuesioner, </w:t>
      </w:r>
      <w:r>
        <w:rPr>
          <w:rFonts w:ascii="Bookman Old Style" w:hAnsi="Bookman Old Style"/>
          <w:sz w:val="24"/>
          <w:szCs w:val="24"/>
          <w:lang w:val="id-ID"/>
        </w:rPr>
        <w:t xml:space="preserve">meneliti kuesioner, </w:t>
      </w:r>
      <w:r>
        <w:rPr>
          <w:rFonts w:ascii="Bookman Old Style" w:hAnsi="Bookman Old Style"/>
          <w:sz w:val="24"/>
          <w:szCs w:val="24"/>
          <w:lang w:val="en-US"/>
        </w:rPr>
        <w:t xml:space="preserve">serta </w:t>
      </w:r>
      <w:r>
        <w:rPr>
          <w:rFonts w:ascii="Bookman Old Style" w:hAnsi="Bookman Old Style"/>
          <w:sz w:val="24"/>
          <w:szCs w:val="24"/>
          <w:lang w:val="id-ID"/>
        </w:rPr>
        <w:t xml:space="preserve">sekaligus memastikan apakah responden benar-benar </w:t>
      </w:r>
      <w:r>
        <w:rPr>
          <w:rFonts w:ascii="Bookman Old Style" w:hAnsi="Bookman Old Style"/>
          <w:sz w:val="24"/>
          <w:szCs w:val="24"/>
          <w:lang w:val="en-US"/>
        </w:rPr>
        <w:t>disurvei secara tepat</w:t>
      </w:r>
      <w:r>
        <w:rPr>
          <w:rFonts w:ascii="Bookman Old Style" w:hAnsi="Bookman Old Style"/>
          <w:sz w:val="24"/>
          <w:szCs w:val="24"/>
          <w:lang w:val="id-ID"/>
        </w:rPr>
        <w:t xml:space="preserve"> oleh petugas</w:t>
      </w:r>
      <w:r>
        <w:rPr>
          <w:rFonts w:ascii="Bookman Old Style" w:hAnsi="Bookman Old Style"/>
          <w:sz w:val="24"/>
          <w:szCs w:val="24"/>
          <w:lang w:val="en-US"/>
        </w:rPr>
        <w:t xml:space="preserve">, dan bertanggung jawab terhadap hasil perhitungan survei IPK. </w:t>
      </w:r>
    </w:p>
    <w:p w:rsidR="00F80555" w:rsidRDefault="00415E65">
      <w:pPr>
        <w:pStyle w:val="Heading3"/>
        <w:spacing w:line="360" w:lineRule="auto"/>
        <w:rPr>
          <w:lang w:val="id-ID"/>
        </w:rPr>
      </w:pPr>
      <w:bookmarkStart w:id="13" w:name="_Toc536031013"/>
      <w:r>
        <w:rPr>
          <w:lang w:val="id-ID"/>
        </w:rPr>
        <w:t>Teknik Analisis Data</w:t>
      </w:r>
      <w:bookmarkEnd w:id="13"/>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Analisis data untuk menentukan </w:t>
      </w:r>
      <w:r>
        <w:rPr>
          <w:rFonts w:ascii="Bookman Old Style" w:hAnsi="Bookman Old Style"/>
          <w:i/>
          <w:iCs/>
          <w:sz w:val="24"/>
          <w:szCs w:val="24"/>
          <w:lang w:val="id-ID"/>
        </w:rPr>
        <w:t xml:space="preserve">indeks korupsi </w:t>
      </w:r>
      <w:r>
        <w:rPr>
          <w:rFonts w:ascii="Bookman Old Style" w:hAnsi="Bookman Old Style"/>
          <w:sz w:val="24"/>
          <w:szCs w:val="24"/>
          <w:lang w:val="id-ID"/>
        </w:rPr>
        <w:t>menggunakan teknik statistik deskriptif.</w:t>
      </w:r>
      <w:r>
        <w:rPr>
          <w:rFonts w:ascii="Bookman Old Style" w:hAnsi="Bookman Old Style"/>
          <w:sz w:val="24"/>
          <w:szCs w:val="24"/>
          <w:lang w:val="en-US"/>
        </w:rPr>
        <w:t xml:space="preserve"> </w:t>
      </w:r>
      <w:r>
        <w:rPr>
          <w:rFonts w:ascii="Bookman Old Style" w:hAnsi="Bookman Old Style"/>
          <w:sz w:val="24"/>
          <w:szCs w:val="24"/>
          <w:lang w:val="id-ID"/>
        </w:rPr>
        <w:t>Data persepsi diukur dengan menggunakan skala penilaian antara 1 – 4. Dimana nilai 1 merupakan skor persepsi paling rendah dan nilai 4 merupakan skor persepsi paling tinggi dan mencerminkan kualitas birokrasi yang bersih dan baik dalam melayani.</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Data persepsi korupsi disajikan dalam bentuk skoring / angka absolut agar diketahui peningkatan / penurunan indeks persepsi korupsi  masyarakat atas pelayanan yang </w:t>
      </w:r>
      <w:r>
        <w:rPr>
          <w:rFonts w:ascii="Bookman Old Style" w:hAnsi="Bookman Old Style"/>
          <w:sz w:val="24"/>
          <w:szCs w:val="24"/>
          <w:lang w:val="id-ID"/>
        </w:rPr>
        <w:lastRenderedPageBreak/>
        <w:t>diberikan di setiap tahunnya. Teknik analisis perhitungan Indeks Persepsi Korupsi pada kuesioner dilakukan dengan cara sebagai berikut :</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b/>
          <w:i/>
          <w:sz w:val="24"/>
          <w:szCs w:val="24"/>
          <w:lang w:val="id-ID"/>
        </w:rPr>
        <w:t>Pertama</w:t>
      </w:r>
      <w:r>
        <w:rPr>
          <w:rFonts w:ascii="Bookman Old Style" w:hAnsi="Bookman Old Style"/>
          <w:sz w:val="24"/>
          <w:szCs w:val="24"/>
          <w:lang w:val="id-ID"/>
        </w:rPr>
        <w:t xml:space="preserve">, menentukan bobot total dari masing-masing indikator yang digunakan dalam penelitian ini. </w:t>
      </w:r>
      <w:r>
        <w:rPr>
          <w:rFonts w:ascii="Bookman Old Style" w:hAnsi="Bookman Old Style"/>
          <w:b/>
          <w:i/>
          <w:sz w:val="24"/>
          <w:szCs w:val="24"/>
          <w:lang w:val="id-ID"/>
        </w:rPr>
        <w:t>Kedua</w:t>
      </w:r>
      <w:r>
        <w:rPr>
          <w:rFonts w:ascii="Bookman Old Style" w:hAnsi="Bookman Old Style"/>
          <w:sz w:val="24"/>
          <w:szCs w:val="24"/>
          <w:lang w:val="id-ID"/>
        </w:rPr>
        <w:t>, mencari bobot rata-rata setiap indikator.</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tiap unsur berkisar antara 1 – 4 yang kemudian dikonversikan ke angka 0-100.</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persepsi korupsi antara 1 – 4 yang artinya mendekati nilai 4 maka persepsi korupsi makin baik semakin BERSIH DARI KORUPSI.</w:t>
      </w:r>
    </w:p>
    <w:p w:rsidR="00F80555" w:rsidRDefault="00415E65">
      <w:pPr>
        <w:pStyle w:val="Heading3"/>
        <w:spacing w:line="360" w:lineRule="auto"/>
        <w:jc w:val="both"/>
        <w:rPr>
          <w:lang w:val="id-ID"/>
        </w:rPr>
      </w:pPr>
      <w:bookmarkStart w:id="14" w:name="_Toc536031014"/>
      <w:r>
        <w:rPr>
          <w:lang w:val="id-ID"/>
        </w:rPr>
        <w:t>Tahapan pelaksanaan</w:t>
      </w:r>
      <w:bookmarkEnd w:id="14"/>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Sebelum tim melakukan survei lapangan, dilakukan beberapa tahapan agar instrumen yang dipergunakan dapat diaplikasikan sesuai realitas lapangan. Adapun alur penyusunan </w:t>
      </w:r>
      <w:r>
        <w:rPr>
          <w:rFonts w:ascii="Bookman Old Style" w:hAnsi="Bookman Old Style"/>
          <w:i/>
          <w:sz w:val="24"/>
          <w:szCs w:val="24"/>
          <w:lang w:val="id-ID"/>
        </w:rPr>
        <w:t>tools</w:t>
      </w:r>
      <w:r>
        <w:rPr>
          <w:rFonts w:ascii="Bookman Old Style" w:hAnsi="Bookman Old Style"/>
          <w:sz w:val="24"/>
          <w:szCs w:val="24"/>
          <w:lang w:val="id-ID"/>
        </w:rPr>
        <w:t xml:space="preserve"> untuk survei persepsi korupsi ini dapat digambarkan dalam bagan di bawah ini:</w:t>
      </w:r>
    </w:p>
    <w:p w:rsidR="00F80555" w:rsidRDefault="00415E65">
      <w:pPr>
        <w:pStyle w:val="Caption"/>
        <w:spacing w:after="0" w:line="360" w:lineRule="auto"/>
        <w:jc w:val="center"/>
        <w:rPr>
          <w:rFonts w:ascii="Bookman Old Style" w:hAnsi="Bookman Old Style"/>
          <w:b/>
          <w:i w:val="0"/>
          <w:color w:val="auto"/>
          <w:sz w:val="24"/>
          <w:szCs w:val="24"/>
        </w:rPr>
      </w:pPr>
      <w:bookmarkStart w:id="15" w:name="_Toc536026466"/>
      <w:r>
        <w:rPr>
          <w:rFonts w:ascii="Bookman Old Style" w:hAnsi="Bookman Old Style"/>
          <w:b/>
          <w:i w:val="0"/>
          <w:color w:val="auto"/>
          <w:sz w:val="24"/>
          <w:szCs w:val="24"/>
        </w:rPr>
        <w:t xml:space="preserve">Tabel </w:t>
      </w:r>
      <w:bookmarkEnd w:id="15"/>
      <w:r>
        <w:rPr>
          <w:rFonts w:ascii="Bookman Old Style" w:hAnsi="Bookman Old Style"/>
          <w:b/>
          <w:i w:val="0"/>
          <w:color w:val="auto"/>
          <w:sz w:val="24"/>
          <w:szCs w:val="24"/>
        </w:rPr>
        <w:t xml:space="preserve">1 </w:t>
      </w:r>
    </w:p>
    <w:p w:rsidR="00F80555" w:rsidRDefault="00415E65">
      <w:pPr>
        <w:pStyle w:val="Caption"/>
        <w:spacing w:after="0" w:line="360" w:lineRule="auto"/>
        <w:jc w:val="center"/>
        <w:rPr>
          <w:rFonts w:ascii="Bookman Old Style" w:hAnsi="Bookman Old Style"/>
          <w:b/>
          <w:i w:val="0"/>
          <w:sz w:val="24"/>
          <w:szCs w:val="24"/>
          <w:lang w:val="id-ID"/>
        </w:rPr>
      </w:pPr>
      <w:r>
        <w:rPr>
          <w:rFonts w:ascii="Bookman Old Style" w:hAnsi="Bookman Old Style"/>
          <w:noProof/>
          <w:sz w:val="24"/>
          <w:szCs w:val="24"/>
          <w:lang w:val="en-US"/>
        </w:rPr>
        <w:drawing>
          <wp:anchor distT="0" distB="0" distL="114300" distR="114300" simplePos="0" relativeHeight="251659264" behindDoc="1" locked="0" layoutInCell="1" allowOverlap="1">
            <wp:simplePos x="0" y="0"/>
            <wp:positionH relativeFrom="column">
              <wp:posOffset>426720</wp:posOffset>
            </wp:positionH>
            <wp:positionV relativeFrom="paragraph">
              <wp:posOffset>100965</wp:posOffset>
            </wp:positionV>
            <wp:extent cx="4277360" cy="3502660"/>
            <wp:effectExtent l="19050" t="0" r="889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3"/>
                    <a:srcRect r="15132"/>
                    <a:stretch>
                      <a:fillRect/>
                    </a:stretch>
                  </pic:blipFill>
                  <pic:spPr>
                    <a:xfrm>
                      <a:off x="0" y="0"/>
                      <a:ext cx="4277360" cy="3502660"/>
                    </a:xfrm>
                    <a:prstGeom prst="rect">
                      <a:avLst/>
                    </a:prstGeom>
                    <a:noFill/>
                    <a:ln w="9525">
                      <a:noFill/>
                      <a:miter lim="800000"/>
                      <a:headEnd/>
                      <a:tailEnd/>
                    </a:ln>
                  </pic:spPr>
                </pic:pic>
              </a:graphicData>
            </a:graphic>
          </wp:anchor>
        </w:drawing>
      </w:r>
      <w:r>
        <w:rPr>
          <w:rFonts w:ascii="Bookman Old Style" w:hAnsi="Bookman Old Style"/>
          <w:b/>
          <w:i w:val="0"/>
          <w:color w:val="auto"/>
          <w:sz w:val="24"/>
          <w:szCs w:val="24"/>
        </w:rPr>
        <w:t>Model alur penyusunan survei IPK menuju Zona Integritas</w:t>
      </w:r>
    </w:p>
    <w:p w:rsidR="00F80555" w:rsidRDefault="00F80555">
      <w:pPr>
        <w:spacing w:line="360" w:lineRule="auto"/>
        <w:rPr>
          <w:rFonts w:ascii="Bookman Old Style" w:hAnsi="Bookman Old Style"/>
          <w:sz w:val="24"/>
          <w:szCs w:val="24"/>
          <w:lang w:val="id-ID"/>
        </w:rPr>
      </w:pPr>
    </w:p>
    <w:p w:rsidR="00F80555" w:rsidRDefault="00F80555">
      <w:pPr>
        <w:spacing w:line="360" w:lineRule="auto"/>
        <w:rPr>
          <w:rFonts w:ascii="Bookman Old Style" w:hAnsi="Bookman Old Style"/>
          <w:sz w:val="24"/>
          <w:szCs w:val="24"/>
          <w:lang w:val="id-ID"/>
        </w:rPr>
      </w:pPr>
    </w:p>
    <w:p w:rsidR="00F80555" w:rsidRDefault="00F80555">
      <w:pPr>
        <w:spacing w:line="360" w:lineRule="auto"/>
        <w:rPr>
          <w:lang w:val="id-ID"/>
        </w:rPr>
      </w:pPr>
      <w:bookmarkStart w:id="16" w:name="_Toc536026467"/>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415E65">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t xml:space="preserve">Tabel </w:t>
      </w:r>
      <w:bookmarkEnd w:id="16"/>
      <w:r>
        <w:rPr>
          <w:rFonts w:ascii="Bookman Old Style" w:hAnsi="Bookman Old Style"/>
          <w:b/>
          <w:i w:val="0"/>
          <w:color w:val="auto"/>
          <w:sz w:val="24"/>
          <w:szCs w:val="24"/>
        </w:rPr>
        <w:t>2</w:t>
      </w:r>
    </w:p>
    <w:p w:rsidR="00F80555" w:rsidRDefault="00415E65">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Ruang lingkup survei Indeks Presepsi Korupsi</w:t>
      </w:r>
    </w:p>
    <w:tbl>
      <w:tblPr>
        <w:tblW w:w="0" w:type="auto"/>
        <w:jc w:val="center"/>
        <w:tblLayout w:type="fixed"/>
        <w:tblCellMar>
          <w:left w:w="0" w:type="dxa"/>
          <w:right w:w="0" w:type="dxa"/>
        </w:tblCellMar>
        <w:tblLook w:val="04A0" w:firstRow="1" w:lastRow="0" w:firstColumn="1" w:lastColumn="0" w:noHBand="0" w:noVBand="1"/>
      </w:tblPr>
      <w:tblGrid>
        <w:gridCol w:w="859"/>
        <w:gridCol w:w="6710"/>
      </w:tblGrid>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shd w:val="clear" w:color="auto" w:fill="BEBEBE"/>
          </w:tcPr>
          <w:p w:rsidR="00F80555" w:rsidRDefault="00415E65">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No</w:t>
            </w:r>
          </w:p>
        </w:tc>
        <w:tc>
          <w:tcPr>
            <w:tcW w:w="6710" w:type="dxa"/>
            <w:tcBorders>
              <w:top w:val="single" w:sz="4" w:space="0" w:color="000000"/>
              <w:left w:val="single" w:sz="4" w:space="0" w:color="000000"/>
              <w:bottom w:val="single" w:sz="4" w:space="0" w:color="000000"/>
              <w:right w:val="single" w:sz="4" w:space="0" w:color="000000"/>
            </w:tcBorders>
            <w:shd w:val="clear" w:color="auto" w:fill="BEBEBE"/>
          </w:tcPr>
          <w:p w:rsidR="00F80555" w:rsidRDefault="00415E65">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Ruang lingkup</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Manipulasi Peraturan</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Penyalahgunaan Jabatan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Menjual Pengaruh</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Biaya</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5</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Transaksi Rahasia</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6</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Biaya Tambahan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7</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Hadiah</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8</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Pembayaran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9</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Percaloan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10</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Perbuatan Curang</w:t>
            </w:r>
          </w:p>
        </w:tc>
      </w:tr>
    </w:tbl>
    <w:p w:rsidR="00F80555" w:rsidRDefault="00F80555">
      <w:pPr>
        <w:pStyle w:val="Caption"/>
        <w:spacing w:after="0" w:line="360" w:lineRule="auto"/>
        <w:jc w:val="center"/>
        <w:rPr>
          <w:rFonts w:ascii="Bookman Old Style" w:hAnsi="Bookman Old Style"/>
          <w:b/>
          <w:i w:val="0"/>
          <w:color w:val="auto"/>
          <w:sz w:val="24"/>
          <w:szCs w:val="24"/>
          <w:lang w:val="id-ID"/>
        </w:rPr>
      </w:pPr>
      <w:bookmarkStart w:id="17" w:name="_Toc536026468"/>
    </w:p>
    <w:p w:rsidR="00F80555" w:rsidRDefault="00415E65">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t xml:space="preserve">Tabel </w:t>
      </w:r>
      <w:bookmarkEnd w:id="17"/>
      <w:r>
        <w:rPr>
          <w:rFonts w:ascii="Bookman Old Style" w:hAnsi="Bookman Old Style"/>
          <w:b/>
          <w:i w:val="0"/>
          <w:color w:val="auto"/>
          <w:sz w:val="24"/>
          <w:szCs w:val="24"/>
        </w:rPr>
        <w:t xml:space="preserve">3 </w:t>
      </w:r>
    </w:p>
    <w:p w:rsidR="00F80555" w:rsidRDefault="00415E65">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Nilai Persepsi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816"/>
        <w:gridCol w:w="2063"/>
        <w:gridCol w:w="895"/>
        <w:gridCol w:w="1912"/>
      </w:tblGrid>
      <w:tr w:rsidR="00F80555">
        <w:trPr>
          <w:jc w:val="center"/>
        </w:trPr>
        <w:tc>
          <w:tcPr>
            <w:tcW w:w="1253"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Persepsi</w:t>
            </w:r>
          </w:p>
        </w:tc>
        <w:tc>
          <w:tcPr>
            <w:tcW w:w="1816"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w:t>
            </w:r>
          </w:p>
        </w:tc>
        <w:tc>
          <w:tcPr>
            <w:tcW w:w="2063"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 Konversi IPK</w:t>
            </w:r>
          </w:p>
        </w:tc>
        <w:tc>
          <w:tcPr>
            <w:tcW w:w="869"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Mutu</w:t>
            </w:r>
          </w:p>
        </w:tc>
        <w:tc>
          <w:tcPr>
            <w:tcW w:w="1912"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Kinerja</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1.00 – 1.75</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25 - 43.75</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Tidak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1.76 – 2.50</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43.76 – 62.50 </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Kurang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2.51 – 3.25</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62.51 – 81.25</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Cukup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3.26 – 4.00</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81.26 – 100.00</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Bersih dari korupsi</w:t>
            </w:r>
          </w:p>
        </w:tc>
      </w:tr>
    </w:tbl>
    <w:p w:rsidR="00F80555" w:rsidRDefault="00F80555">
      <w:pPr>
        <w:pStyle w:val="Heading1"/>
        <w:rPr>
          <w:szCs w:val="24"/>
        </w:rPr>
        <w:sectPr w:rsidR="00F80555">
          <w:pgSz w:w="11907" w:h="16839"/>
          <w:pgMar w:top="1701" w:right="1993" w:bottom="1701" w:left="1843" w:header="709" w:footer="709" w:gutter="0"/>
          <w:cols w:space="708"/>
          <w:docGrid w:linePitch="360"/>
        </w:sectPr>
      </w:pPr>
    </w:p>
    <w:p w:rsidR="00F80555" w:rsidRDefault="00415E65">
      <w:pPr>
        <w:pStyle w:val="Heading1"/>
        <w:rPr>
          <w:szCs w:val="24"/>
        </w:rPr>
      </w:pPr>
      <w:bookmarkStart w:id="18" w:name="_Toc536031015"/>
      <w:r>
        <w:rPr>
          <w:szCs w:val="24"/>
        </w:rPr>
        <w:lastRenderedPageBreak/>
        <w:t>BAB III</w:t>
      </w:r>
      <w:bookmarkEnd w:id="18"/>
    </w:p>
    <w:p w:rsidR="00F80555" w:rsidRDefault="00415E65">
      <w:pPr>
        <w:pStyle w:val="Heading1"/>
        <w:rPr>
          <w:szCs w:val="24"/>
        </w:rPr>
      </w:pPr>
      <w:bookmarkStart w:id="19" w:name="_Toc536031016"/>
      <w:r>
        <w:rPr>
          <w:szCs w:val="24"/>
        </w:rPr>
        <w:t>INDEKS PERSEPSI KORUPSI</w:t>
      </w:r>
      <w:bookmarkEnd w:id="19"/>
    </w:p>
    <w:p w:rsidR="00F80555" w:rsidRDefault="00415E65">
      <w:pPr>
        <w:pStyle w:val="Heading4"/>
        <w:spacing w:line="360" w:lineRule="auto"/>
        <w:rPr>
          <w:szCs w:val="24"/>
        </w:rPr>
      </w:pPr>
      <w:bookmarkStart w:id="20" w:name="_Toc536031017"/>
      <w:r>
        <w:rPr>
          <w:szCs w:val="24"/>
        </w:rPr>
        <w:t>Profil</w:t>
      </w:r>
      <w:r>
        <w:rPr>
          <w:spacing w:val="-8"/>
          <w:szCs w:val="24"/>
        </w:rPr>
        <w:t xml:space="preserve"> </w:t>
      </w:r>
      <w:r>
        <w:rPr>
          <w:szCs w:val="24"/>
        </w:rPr>
        <w:t>responden</w:t>
      </w:r>
      <w:bookmarkEnd w:id="20"/>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Tingkat pendidikan</w:t>
      </w:r>
      <w:r>
        <w:rPr>
          <w:rFonts w:ascii="Bookman Old Style" w:hAnsi="Bookman Old Style"/>
          <w:spacing w:val="-13"/>
        </w:rPr>
        <w:t xml:space="preserve"> </w:t>
      </w:r>
      <w:r>
        <w:rPr>
          <w:rFonts w:ascii="Bookman Old Style" w:hAnsi="Bookman Old Style"/>
        </w:rPr>
        <w:t>responden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Dari hasil survei yang telah dilakukan memperoleh gambaran bahwa dari latar belakang pendidikan, pengakses layanan di Satuan Kerja pada pengadilan mayoritas memiliki latar pendidikan Sekolah Lanjutan Tingkat Atas.</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4</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Tingkat pendidikan responden</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5160645" cy="221043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5128895" cy="221043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Pekerjaan</w:t>
      </w:r>
      <w:r>
        <w:rPr>
          <w:rFonts w:ascii="Bookman Old Style" w:hAnsi="Bookman Old Style"/>
          <w:spacing w:val="-12"/>
        </w:rPr>
        <w:t xml:space="preserve"> </w:t>
      </w:r>
      <w:r>
        <w:rPr>
          <w:rFonts w:ascii="Bookman Old Style" w:hAnsi="Bookman Old Style"/>
        </w:rPr>
        <w:t>responden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Dari sisi jenis pekerjaan responden, menunjukkan bahwa sebesar </w:t>
      </w:r>
      <w:r>
        <w:rPr>
          <w:rFonts w:ascii="Bookman Old Style" w:hAnsi="Bookman Old Style"/>
          <w:lang w:val="en-US"/>
        </w:rPr>
        <w:t>64,29</w:t>
      </w:r>
      <w:r>
        <w:rPr>
          <w:rFonts w:ascii="Bookman Old Style" w:hAnsi="Bookman Old Style"/>
        </w:rPr>
        <w:t>% responden pengguna layanan Satuan Kerja pada Pengadilan Negeri Sangatta Kelas II</w:t>
      </w:r>
      <w:r>
        <w:rPr>
          <w:rFonts w:ascii="Bookman Old Style" w:hAnsi="Bookman Old Style"/>
          <w:color w:val="FF0000"/>
        </w:rPr>
        <w:t xml:space="preserve"> </w:t>
      </w:r>
      <w:r>
        <w:rPr>
          <w:rFonts w:ascii="Bookman Old Style" w:hAnsi="Bookman Old Style"/>
        </w:rPr>
        <w:t xml:space="preserve"> memiliki pekerjaan sebagai </w:t>
      </w:r>
      <w:r>
        <w:rPr>
          <w:rFonts w:ascii="Bookman Old Style" w:hAnsi="Bookman Old Style"/>
          <w:lang w:val="en-US"/>
        </w:rPr>
        <w:t>Swasta</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5</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Jenis pekerjaan responden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651375" cy="202755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0555" w:rsidRDefault="00415E65">
      <w:pPr>
        <w:pStyle w:val="BodyText"/>
        <w:kinsoku w:val="0"/>
        <w:overflowPunct w:val="0"/>
        <w:spacing w:before="6" w:line="360" w:lineRule="auto"/>
        <w:jc w:val="center"/>
        <w:rPr>
          <w:rFonts w:ascii="Bookman Old Style" w:hAnsi="Bookman Old Style"/>
        </w:rPr>
      </w:pPr>
      <w:r>
        <w:rPr>
          <w:rFonts w:ascii="Bookman Old Style" w:hAnsi="Bookman Old Style"/>
          <w:noProof/>
          <w:lang w:val="en-US" w:eastAsia="en-US"/>
        </w:rPr>
        <w:drawing>
          <wp:inline distT="0" distB="0" distL="0" distR="0">
            <wp:extent cx="4413250" cy="18288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Domisili</w:t>
      </w:r>
      <w:r>
        <w:rPr>
          <w:rFonts w:ascii="Bookman Old Style" w:hAnsi="Bookman Old Style"/>
          <w:spacing w:val="-8"/>
        </w:rPr>
        <w:t xml:space="preserve"> </w:t>
      </w:r>
      <w:r>
        <w:rPr>
          <w:rFonts w:ascii="Bookman Old Style" w:hAnsi="Bookman Old Style"/>
        </w:rPr>
        <w:t>responden</w:t>
      </w:r>
    </w:p>
    <w:p w:rsidR="00F80555" w:rsidRPr="00415E6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Dari data yang terkumpul selama survei, diperoleh data bahwa berdasar domilisi, responden paling banyak berasal dari domisili </w:t>
      </w:r>
      <w:r>
        <w:rPr>
          <w:rFonts w:ascii="Bookman Old Style" w:hAnsi="Bookman Old Style"/>
          <w:lang w:val="en-US"/>
        </w:rPr>
        <w:t>Kalimantan Timur atau sebanyak 97,62</w:t>
      </w:r>
      <w:r>
        <w:rPr>
          <w:rFonts w:ascii="Bookman Old Style" w:hAnsi="Bookman Old Style"/>
        </w:rPr>
        <w:t xml:space="preserve">% dan responden yang berasal dari </w:t>
      </w:r>
      <w:r>
        <w:rPr>
          <w:rFonts w:ascii="Bookman Old Style" w:hAnsi="Bookman Old Style"/>
          <w:lang w:val="en-US"/>
        </w:rPr>
        <w:t>NTT sebanyak 2,38%</w:t>
      </w:r>
    </w:p>
    <w:p w:rsidR="00F80555" w:rsidRDefault="00F80555" w:rsidP="00415E65">
      <w:pPr>
        <w:pStyle w:val="BodyText"/>
        <w:kinsoku w:val="0"/>
        <w:overflowPunct w:val="0"/>
        <w:spacing w:line="360" w:lineRule="auto"/>
        <w:ind w:right="119"/>
        <w:jc w:val="both"/>
        <w:rPr>
          <w:rFonts w:ascii="Bookman Old Style" w:hAnsi="Bookman Old Style"/>
          <w:lang w:val="en-US"/>
        </w:rPr>
      </w:pPr>
    </w:p>
    <w:p w:rsidR="00246327" w:rsidRDefault="00246327" w:rsidP="00415E65">
      <w:pPr>
        <w:pStyle w:val="BodyText"/>
        <w:kinsoku w:val="0"/>
        <w:overflowPunct w:val="0"/>
        <w:spacing w:line="360" w:lineRule="auto"/>
        <w:ind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lang w:val="en-US"/>
        </w:rPr>
      </w:pPr>
      <w:r>
        <w:rPr>
          <w:rFonts w:ascii="Bookman Old Style" w:hAnsi="Bookman Old Style"/>
          <w:b/>
        </w:rPr>
        <w:lastRenderedPageBreak/>
        <w:t xml:space="preserve">Tabel </w:t>
      </w:r>
      <w:r>
        <w:rPr>
          <w:rFonts w:ascii="Bookman Old Style" w:hAnsi="Bookman Old Style"/>
          <w:b/>
          <w:lang w:val="en-US"/>
        </w:rPr>
        <w:t>6</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Domisili Responden</w:t>
      </w:r>
    </w:p>
    <w:p w:rsidR="00F80555" w:rsidRDefault="00415E65">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lang w:val="en-US" w:eastAsia="en-US"/>
        </w:rPr>
        <w:drawing>
          <wp:inline distT="0" distB="0" distL="0" distR="0">
            <wp:extent cx="4126230" cy="224218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0555" w:rsidRDefault="00F80555">
      <w:pPr>
        <w:pStyle w:val="BodyText"/>
        <w:kinsoku w:val="0"/>
        <w:overflowPunct w:val="0"/>
        <w:spacing w:line="360" w:lineRule="auto"/>
        <w:ind w:right="-5"/>
        <w:jc w:val="center"/>
        <w:rPr>
          <w:rFonts w:ascii="Bookman Old Style" w:hAnsi="Bookman Old Style"/>
          <w:b/>
          <w:i/>
          <w:color w:val="FF0000"/>
          <w:u w:val="single"/>
          <w:lang w:val="en-US"/>
        </w:rPr>
      </w:pPr>
    </w:p>
    <w:p w:rsidR="00F80555" w:rsidRPr="00415E65" w:rsidRDefault="00415E65" w:rsidP="00415E65">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u w:val="single"/>
          <w:lang w:val="en-US" w:eastAsia="en-US"/>
        </w:rPr>
        <w:drawing>
          <wp:inline distT="0" distB="0" distL="0" distR="0" wp14:anchorId="1FC06AB8" wp14:editId="33CAD595">
            <wp:extent cx="4124960" cy="2214880"/>
            <wp:effectExtent l="0" t="0" r="0" b="0"/>
            <wp:docPr id="22"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Kelompok usia</w:t>
      </w:r>
      <w:r>
        <w:rPr>
          <w:rFonts w:ascii="Bookman Old Style" w:hAnsi="Bookman Old Style"/>
          <w:spacing w:val="-7"/>
        </w:rPr>
        <w:t xml:space="preserve"> </w:t>
      </w:r>
      <w:r>
        <w:rPr>
          <w:rFonts w:ascii="Bookman Old Style" w:hAnsi="Bookman Old Style"/>
        </w:rPr>
        <w:t>responden</w:t>
      </w:r>
    </w:p>
    <w:p w:rsidR="00415E65" w:rsidRDefault="00415E65" w:rsidP="00246327">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Sementara itu jika melihat responden pengguna layanan Satuan Kerja pada Pengadilan Negeri Sangatta Kelas II berdasarkan kelompok usia, menunjukkan bahwa mayoritas pengguna layanan berada dalam kelompok usia produktif yaitu pada usia antara  </w:t>
      </w:r>
      <w:r>
        <w:rPr>
          <w:rFonts w:ascii="Bookman Old Style" w:hAnsi="Bookman Old Style"/>
          <w:lang w:val="en-US"/>
        </w:rPr>
        <w:t xml:space="preserve">18 </w:t>
      </w:r>
      <w:r>
        <w:rPr>
          <w:rFonts w:ascii="Bookman Old Style" w:hAnsi="Bookman Old Style"/>
        </w:rPr>
        <w:t xml:space="preserve">tahun s/d  </w:t>
      </w:r>
      <w:r>
        <w:rPr>
          <w:rFonts w:ascii="Bookman Old Style" w:hAnsi="Bookman Old Style"/>
          <w:lang w:val="en-US"/>
        </w:rPr>
        <w:t xml:space="preserve">69 </w:t>
      </w:r>
      <w:r>
        <w:rPr>
          <w:rFonts w:ascii="Bookman Old Style" w:hAnsi="Bookman Old Style"/>
        </w:rPr>
        <w:t>tahun.</w:t>
      </w:r>
      <w:r>
        <w:rPr>
          <w:rFonts w:ascii="Bookman Old Style" w:hAnsi="Bookman Old Style"/>
          <w:lang w:val="en-US"/>
        </w:rPr>
        <w:t xml:space="preserve"> Responden paling tinggi pada usia 29 – 39 tahun.</w:t>
      </w:r>
    </w:p>
    <w:p w:rsidR="00246327" w:rsidRDefault="00246327" w:rsidP="00246327">
      <w:pPr>
        <w:pStyle w:val="BodyText"/>
        <w:kinsoku w:val="0"/>
        <w:overflowPunct w:val="0"/>
        <w:spacing w:line="360" w:lineRule="auto"/>
        <w:ind w:left="1428" w:right="119"/>
        <w:jc w:val="both"/>
        <w:rPr>
          <w:rFonts w:ascii="Bookman Old Style" w:hAnsi="Bookman Old Style"/>
          <w:lang w:val="en-US"/>
        </w:rPr>
      </w:pPr>
    </w:p>
    <w:p w:rsidR="00246327" w:rsidRDefault="00246327" w:rsidP="00246327">
      <w:pPr>
        <w:pStyle w:val="BodyText"/>
        <w:kinsoku w:val="0"/>
        <w:overflowPunct w:val="0"/>
        <w:spacing w:line="360" w:lineRule="auto"/>
        <w:ind w:left="1428" w:right="119"/>
        <w:jc w:val="both"/>
        <w:rPr>
          <w:rFonts w:ascii="Bookman Old Style" w:hAnsi="Bookman Old Style"/>
          <w:lang w:val="en-US"/>
        </w:rPr>
      </w:pPr>
    </w:p>
    <w:p w:rsidR="00246327" w:rsidRPr="00415E65" w:rsidRDefault="00246327" w:rsidP="00246327">
      <w:pPr>
        <w:pStyle w:val="BodyText"/>
        <w:kinsoku w:val="0"/>
        <w:overflowPunct w:val="0"/>
        <w:spacing w:line="360" w:lineRule="auto"/>
        <w:ind w:left="1428"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 xml:space="preserve">Tabel </w:t>
      </w:r>
      <w:r>
        <w:rPr>
          <w:rFonts w:ascii="Bookman Old Style" w:hAnsi="Bookman Old Style"/>
          <w:b/>
          <w:lang w:val="en-US"/>
        </w:rPr>
        <w:t>7</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Usia responden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58615" cy="18288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784600" cy="186880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555" w:rsidRDefault="00F80555">
      <w:pPr>
        <w:pStyle w:val="BodyText"/>
        <w:kinsoku w:val="0"/>
        <w:overflowPunct w:val="0"/>
        <w:spacing w:line="360" w:lineRule="auto"/>
        <w:jc w:val="both"/>
        <w:rPr>
          <w:rFonts w:ascii="Bookman Old Style" w:hAnsi="Bookman Old Style"/>
        </w:rPr>
      </w:pP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rPr>
      </w:pPr>
      <w:r>
        <w:rPr>
          <w:rFonts w:ascii="Bookman Old Style" w:hAnsi="Bookman Old Style"/>
        </w:rPr>
        <w:t>Layanan yang digunakan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 xml:space="preserve">Layanan PTSP </w:t>
      </w:r>
      <w:r>
        <w:rPr>
          <w:rFonts w:ascii="Bookman Old Style" w:hAnsi="Bookman Old Style"/>
          <w:lang w:val="en-US"/>
        </w:rPr>
        <w:t>Perdata</w:t>
      </w:r>
      <w:r>
        <w:rPr>
          <w:rFonts w:ascii="Bookman Old Style" w:hAnsi="Bookman Old Style"/>
        </w:rPr>
        <w:t xml:space="preserve"> menjadi jenis pelayanan yang paling banyak dipergunakan oleh responden, yaitu sebesar </w:t>
      </w:r>
      <w:r>
        <w:rPr>
          <w:rFonts w:ascii="Bookman Old Style" w:hAnsi="Bookman Old Style"/>
          <w:lang w:val="en-US"/>
        </w:rPr>
        <w:t>50</w:t>
      </w:r>
      <w:r>
        <w:rPr>
          <w:rFonts w:ascii="Bookman Old Style" w:hAnsi="Bookman Old Style"/>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8</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Jenis layanan yang dipergunakan responden</w:t>
      </w:r>
    </w:p>
    <w:p w:rsidR="00F80555" w:rsidRDefault="00415E65">
      <w:pPr>
        <w:pStyle w:val="BodyText"/>
        <w:kinsoku w:val="0"/>
        <w:overflowPunct w:val="0"/>
        <w:spacing w:before="120"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79240" cy="18288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0555" w:rsidRDefault="00F80555">
      <w:pPr>
        <w:pStyle w:val="BodyText"/>
        <w:kinsoku w:val="0"/>
        <w:overflowPunct w:val="0"/>
        <w:spacing w:line="360" w:lineRule="auto"/>
        <w:ind w:left="1254" w:right="120"/>
        <w:rPr>
          <w:rFonts w:ascii="Bookman Old Style" w:hAnsi="Bookman Old Style"/>
        </w:rPr>
      </w:pPr>
    </w:p>
    <w:p w:rsidR="00F80555" w:rsidRDefault="00415E65">
      <w:pPr>
        <w:pStyle w:val="Heading4"/>
        <w:spacing w:line="360" w:lineRule="auto"/>
        <w:rPr>
          <w:color w:val="000000"/>
          <w:szCs w:val="24"/>
        </w:rPr>
      </w:pPr>
      <w:bookmarkStart w:id="21" w:name="_Toc536031018"/>
      <w:r>
        <w:rPr>
          <w:szCs w:val="24"/>
        </w:rPr>
        <w:t>Indeks persepsi korupsi per</w:t>
      </w:r>
      <w:r>
        <w:rPr>
          <w:spacing w:val="-18"/>
          <w:szCs w:val="24"/>
        </w:rPr>
        <w:t xml:space="preserve"> </w:t>
      </w:r>
      <w:r>
        <w:rPr>
          <w:szCs w:val="24"/>
        </w:rPr>
        <w:t>indikator</w:t>
      </w:r>
      <w:bookmarkEnd w:id="21"/>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Manipulasi</w:t>
      </w:r>
      <w:r>
        <w:rPr>
          <w:rFonts w:ascii="Bookman Old Style" w:hAnsi="Bookman Old Style"/>
          <w:spacing w:val="-12"/>
          <w:u w:val="single"/>
        </w:rPr>
        <w:t xml:space="preserve"> </w:t>
      </w:r>
      <w:r>
        <w:rPr>
          <w:rFonts w:ascii="Bookman Old Style" w:hAnsi="Bookman Old Style"/>
          <w:u w:val="single"/>
        </w:rPr>
        <w:t>Peraturan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Manipulasi Peraturan ini menunjukkan hasil pada index 3,</w:t>
      </w:r>
      <w:r>
        <w:rPr>
          <w:rFonts w:ascii="Bookman Old Style" w:hAnsi="Bookman Old Style"/>
          <w:lang w:val="en-US"/>
        </w:rPr>
        <w:t>98</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Sangatta Kelas II kategori  tidak ada Manipulasi Peraturan</w:t>
      </w:r>
    </w:p>
    <w:p w:rsidR="00F80555" w:rsidRDefault="00F80555">
      <w:pPr>
        <w:pStyle w:val="BodyText"/>
        <w:kinsoku w:val="0"/>
        <w:overflowPunct w:val="0"/>
        <w:spacing w:line="360" w:lineRule="auto"/>
        <w:ind w:right="-5"/>
        <w:jc w:val="center"/>
        <w:rPr>
          <w:rFonts w:ascii="Bookman Old Style" w:hAnsi="Bookman Old Style"/>
          <w:b/>
        </w:rPr>
      </w:pPr>
    </w:p>
    <w:p w:rsidR="00F80555" w:rsidRDefault="00F80555">
      <w:pPr>
        <w:pStyle w:val="BodyText"/>
        <w:kinsoku w:val="0"/>
        <w:overflowPunct w:val="0"/>
        <w:spacing w:line="360" w:lineRule="auto"/>
        <w:ind w:right="-5"/>
        <w:jc w:val="center"/>
        <w:rPr>
          <w:rFonts w:ascii="Bookman Old Style" w:hAnsi="Bookman Old Style"/>
          <w:b/>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9</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manipulasi peraturan</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142740" cy="18288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0555" w:rsidRDefault="00F80555">
      <w:pPr>
        <w:pStyle w:val="BodyText"/>
        <w:kinsoku w:val="0"/>
        <w:overflowPunct w:val="0"/>
        <w:spacing w:line="360" w:lineRule="auto"/>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Penyalahgunaan</w:t>
      </w:r>
      <w:r>
        <w:rPr>
          <w:rFonts w:ascii="Bookman Old Style" w:hAnsi="Bookman Old Style"/>
          <w:spacing w:val="-12"/>
          <w:u w:val="single"/>
        </w:rPr>
        <w:t xml:space="preserve"> </w:t>
      </w:r>
      <w:r>
        <w:rPr>
          <w:rFonts w:ascii="Bookman Old Style" w:hAnsi="Bookman Old Style"/>
          <w:u w:val="single"/>
        </w:rPr>
        <w:t>Jabatan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 xml:space="preserve">persepsi </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responden</w:t>
      </w:r>
      <w:r>
        <w:rPr>
          <w:rFonts w:ascii="Bookman Old Style" w:hAnsi="Bookman Old Style"/>
        </w:rPr>
        <w:tab/>
        <w:t>pada</w:t>
      </w:r>
      <w:r>
        <w:rPr>
          <w:rFonts w:ascii="Bookman Old Style" w:hAnsi="Bookman Old Style"/>
        </w:rPr>
        <w:tab/>
        <w:t>indikator Penyalahgunaan Jabatan ini menunjukkan hasil pada index</w:t>
      </w:r>
      <w:r>
        <w:rPr>
          <w:rFonts w:ascii="Bookman Old Style" w:hAnsi="Bookman Old Style"/>
          <w:color w:val="FF0000"/>
          <w:spacing w:val="-12"/>
        </w:rPr>
        <w:t xml:space="preserve"> </w:t>
      </w:r>
      <w:r>
        <w:rPr>
          <w:rFonts w:ascii="Bookman Old Style" w:hAnsi="Bookman Old Style"/>
        </w:rPr>
        <w:t>3,</w:t>
      </w:r>
      <w:r w:rsidR="00FC77EE">
        <w:rPr>
          <w:rFonts w:ascii="Bookman Old Style" w:hAnsi="Bookman Old Style"/>
          <w:lang w:val="en-US"/>
        </w:rPr>
        <w:t>98</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Indeks dapat diartikan bahwa kinerja Satuan Kerja pada Pengadilan Negeri Sangatta Kelas II dalam kategori  tidak ada Penyalahgunaan Jabatan</w:t>
      </w: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Pr="00FC77EE" w:rsidRDefault="00FC77EE">
      <w:pPr>
        <w:pStyle w:val="BodyText"/>
        <w:kinsoku w:val="0"/>
        <w:overflowPunct w:val="0"/>
        <w:spacing w:line="360" w:lineRule="auto"/>
        <w:ind w:left="1428"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0</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penyalahgunaan jabatan</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246245" cy="230568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0555" w:rsidRDefault="00F80555">
      <w:pPr>
        <w:pStyle w:val="BodyText"/>
        <w:kinsoku w:val="0"/>
        <w:overflowPunct w:val="0"/>
        <w:spacing w:line="360" w:lineRule="auto"/>
        <w:jc w:val="center"/>
        <w:rPr>
          <w:rFonts w:ascii="Bookman Old Style" w:hAnsi="Bookman Old Style"/>
        </w:rPr>
      </w:pPr>
    </w:p>
    <w:p w:rsidR="00F80555" w:rsidRDefault="00F80555">
      <w:pPr>
        <w:pStyle w:val="BodyText"/>
        <w:kinsoku w:val="0"/>
        <w:overflowPunct w:val="0"/>
        <w:spacing w:line="360" w:lineRule="auto"/>
        <w:jc w:val="center"/>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Menjual</w:t>
      </w:r>
      <w:r>
        <w:rPr>
          <w:rFonts w:ascii="Bookman Old Style" w:hAnsi="Bookman Old Style"/>
          <w:spacing w:val="-11"/>
          <w:u w:val="single"/>
        </w:rPr>
        <w:t xml:space="preserve"> </w:t>
      </w:r>
      <w:r>
        <w:rPr>
          <w:rFonts w:ascii="Bookman Old Style" w:hAnsi="Bookman Old Style"/>
          <w:u w:val="single"/>
        </w:rPr>
        <w:t>Pengaruh</w:t>
      </w:r>
    </w:p>
    <w:p w:rsidR="00F80555" w:rsidRDefault="00415E65">
      <w:pPr>
        <w:pStyle w:val="BodyText"/>
        <w:kinsoku w:val="0"/>
        <w:overflowPunct w:val="0"/>
        <w:spacing w:line="360" w:lineRule="auto"/>
        <w:ind w:left="1428" w:right="119"/>
        <w:jc w:val="both"/>
        <w:rPr>
          <w:rFonts w:ascii="Bookman Old Style" w:hAnsi="Bookman Old Style"/>
          <w:color w:val="FF0000"/>
          <w:lang w:val="en-US"/>
        </w:rPr>
      </w:pPr>
      <w:r>
        <w:rPr>
          <w:rFonts w:ascii="Bookman Old Style" w:hAnsi="Bookman Old Style"/>
        </w:rPr>
        <w:t xml:space="preserve">Dari skala 1 sampai 4, hasil persepsi responden pada indikator Menjual Pengaruh ini menunjukkan hasil pada index </w:t>
      </w:r>
      <w:r>
        <w:rPr>
          <w:rFonts w:ascii="Bookman Old Style" w:hAnsi="Bookman Old Style"/>
          <w:lang w:val="en-US"/>
        </w:rPr>
        <w:t>4,00</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Menjual Pengaruh</w:t>
      </w: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Tabel 1</w:t>
      </w:r>
      <w:r>
        <w:rPr>
          <w:rFonts w:ascii="Bookman Old Style" w:hAnsi="Bookman Old Style"/>
          <w:b/>
          <w:lang w:val="en-US"/>
        </w:rPr>
        <w:t>1</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menjual pengaruh</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269740" cy="213868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555" w:rsidRDefault="00F80555">
      <w:pPr>
        <w:pStyle w:val="BodyText"/>
        <w:kinsoku w:val="0"/>
        <w:overflowPunct w:val="0"/>
        <w:spacing w:line="360" w:lineRule="auto"/>
        <w:ind w:right="-5"/>
        <w:jc w:val="center"/>
        <w:rPr>
          <w:rFonts w:ascii="Bookman Old Style" w:hAnsi="Bookman Old Style"/>
          <w:b/>
          <w:i/>
          <w:color w:val="FF0000"/>
          <w:u w:val="single"/>
          <w:lang w:val="en-US"/>
        </w:rPr>
      </w:pPr>
    </w:p>
    <w:p w:rsidR="00FC77EE" w:rsidRPr="00FC77EE" w:rsidRDefault="00FC77EE">
      <w:pPr>
        <w:pStyle w:val="BodyText"/>
        <w:kinsoku w:val="0"/>
        <w:overflowPunct w:val="0"/>
        <w:spacing w:line="360" w:lineRule="auto"/>
        <w:ind w:right="-5"/>
        <w:jc w:val="center"/>
        <w:rPr>
          <w:rFonts w:ascii="Bookman Old Style" w:hAnsi="Bookman Old Style"/>
          <w:b/>
          <w:i/>
          <w:color w:val="FF0000"/>
          <w:u w:val="single"/>
          <w:lang w:val="en-US"/>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Transparansi</w:t>
      </w:r>
      <w:r>
        <w:rPr>
          <w:rFonts w:ascii="Bookman Old Style" w:hAnsi="Bookman Old Style"/>
          <w:spacing w:val="-10"/>
          <w:u w:val="single"/>
        </w:rPr>
        <w:t xml:space="preserve"> </w:t>
      </w:r>
      <w:r>
        <w:rPr>
          <w:rFonts w:ascii="Bookman Old Style" w:hAnsi="Bookman Old Style"/>
          <w:u w:val="single"/>
        </w:rPr>
        <w:t>Biaya</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Biaya ini menunjukkan hasil pada index</w:t>
      </w:r>
      <w:r>
        <w:rPr>
          <w:rFonts w:ascii="Bookman Old Style" w:hAnsi="Bookman Old Style"/>
          <w:spacing w:val="-14"/>
        </w:rPr>
        <w:t xml:space="preserve"> </w:t>
      </w:r>
      <w:r>
        <w:rPr>
          <w:rFonts w:ascii="Bookman Old Style" w:hAnsi="Bookman Old Style"/>
        </w:rPr>
        <w:t>3,</w:t>
      </w:r>
      <w:r>
        <w:rPr>
          <w:rFonts w:ascii="Bookman Old Style" w:hAnsi="Bookman Old Style"/>
          <w:lang w:val="en-US"/>
        </w:rPr>
        <w:t>83</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dalam transparansi biaya</w:t>
      </w:r>
    </w:p>
    <w:p w:rsidR="00F80555" w:rsidRDefault="00F80555">
      <w:pPr>
        <w:pStyle w:val="BodyText"/>
        <w:kinsoku w:val="0"/>
        <w:overflowPunct w:val="0"/>
        <w:spacing w:line="360" w:lineRule="auto"/>
        <w:ind w:left="1428" w:right="119"/>
        <w:jc w:val="both"/>
        <w:rPr>
          <w:rFonts w:ascii="Bookman Old Style" w:hAnsi="Bookman Old Style"/>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2</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biaya</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66235" cy="18288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555" w:rsidRDefault="00F80555">
      <w:pPr>
        <w:pStyle w:val="BodyText"/>
        <w:kinsoku w:val="0"/>
        <w:overflowPunct w:val="0"/>
        <w:spacing w:before="10" w:line="360" w:lineRule="auto"/>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lastRenderedPageBreak/>
        <w:t>Indikator Transaksi</w:t>
      </w:r>
      <w:r>
        <w:rPr>
          <w:rFonts w:ascii="Bookman Old Style" w:hAnsi="Bookman Old Style"/>
          <w:spacing w:val="-4"/>
          <w:u w:val="single"/>
        </w:rPr>
        <w:t xml:space="preserve"> </w:t>
      </w:r>
      <w:r>
        <w:rPr>
          <w:rFonts w:ascii="Bookman Old Style" w:hAnsi="Bookman Old Style"/>
          <w:u w:val="single"/>
        </w:rPr>
        <w:t>Rahasia</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Transaksi Rahasia ini menunjukkan hasil pada index</w:t>
      </w:r>
      <w:r>
        <w:rPr>
          <w:rFonts w:ascii="Bookman Old Style" w:hAnsi="Bookman Old Style"/>
          <w:color w:val="FF0000"/>
        </w:rPr>
        <w:t xml:space="preserve"> </w:t>
      </w:r>
      <w:r>
        <w:rPr>
          <w:rFonts w:ascii="Bookman Old Style" w:hAnsi="Bookman Old Style"/>
        </w:rPr>
        <w:t>3,</w:t>
      </w:r>
      <w:r>
        <w:rPr>
          <w:rFonts w:ascii="Bookman Old Style" w:hAnsi="Bookman Old Style"/>
          <w:lang w:val="en-US"/>
        </w:rPr>
        <w:t>88</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Indeks dapat diartikan bahwa kinerja Satuan Kerja pada Pengadilan Negeri Sangatta kelas II dalam kategori</w:t>
      </w:r>
      <w:r>
        <w:rPr>
          <w:rFonts w:ascii="Bookman Old Style" w:hAnsi="Bookman Old Style"/>
          <w:color w:val="FF0000"/>
        </w:rPr>
        <w:t xml:space="preserve"> </w:t>
      </w:r>
      <w:r>
        <w:rPr>
          <w:rFonts w:ascii="Bookman Old Style" w:hAnsi="Bookman Old Style"/>
        </w:rPr>
        <w:t>tidak ada dalam Transaksi Rahasia</w:t>
      </w:r>
    </w:p>
    <w:p w:rsidR="00FC77EE" w:rsidRPr="00FC77EE" w:rsidRDefault="00FC77EE" w:rsidP="00246327">
      <w:pPr>
        <w:pStyle w:val="BodyText"/>
        <w:kinsoku w:val="0"/>
        <w:overflowPunct w:val="0"/>
        <w:spacing w:line="360" w:lineRule="auto"/>
        <w:ind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3</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indeks pada indikator transaksi rahasia</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150360" cy="191643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Biaya</w:t>
      </w:r>
      <w:r>
        <w:rPr>
          <w:rFonts w:ascii="Bookman Old Style" w:hAnsi="Bookman Old Style"/>
          <w:spacing w:val="-10"/>
          <w:u w:val="single"/>
        </w:rPr>
        <w:t xml:space="preserve"> </w:t>
      </w:r>
      <w:r>
        <w:rPr>
          <w:rFonts w:ascii="Bookman Old Style" w:hAnsi="Bookman Old Style"/>
          <w:u w:val="single"/>
        </w:rPr>
        <w:t>Tambahan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Biaya Tambahan ini menunjukkan hasil pada index 3,</w:t>
      </w:r>
      <w:r>
        <w:rPr>
          <w:rFonts w:ascii="Bookman Old Style" w:hAnsi="Bookman Old Style"/>
          <w:lang w:val="en-US"/>
        </w:rPr>
        <w:t>90</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dalam Biaya Tambahan</w:t>
      </w: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246327" w:rsidRDefault="00246327">
      <w:pPr>
        <w:pStyle w:val="BodyText"/>
        <w:kinsoku w:val="0"/>
        <w:overflowPunct w:val="0"/>
        <w:spacing w:line="360" w:lineRule="auto"/>
        <w:ind w:left="1428" w:right="119"/>
        <w:jc w:val="both"/>
        <w:rPr>
          <w:rFonts w:ascii="Bookman Old Style" w:hAnsi="Bookman Old Style"/>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Tabel 1</w:t>
      </w:r>
      <w:r>
        <w:rPr>
          <w:rFonts w:ascii="Bookman Old Style" w:hAnsi="Bookman Old Style"/>
          <w:b/>
          <w:lang w:val="en-US"/>
        </w:rPr>
        <w:t>4</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tambahan biaya</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23360" cy="18288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7"/>
          <w:u w:val="single"/>
        </w:rPr>
        <w:t xml:space="preserve"> </w:t>
      </w:r>
      <w:r>
        <w:rPr>
          <w:rFonts w:ascii="Bookman Old Style" w:hAnsi="Bookman Old Style"/>
          <w:u w:val="single"/>
        </w:rPr>
        <w:t>Hadiah</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Hadiah ini menunjukkan hasil pada index 3,</w:t>
      </w:r>
      <w:r>
        <w:rPr>
          <w:rFonts w:ascii="Bookman Old Style" w:hAnsi="Bookman Old Style"/>
          <w:lang w:val="en-US"/>
        </w:rPr>
        <w:t>83</w:t>
      </w:r>
    </w:p>
    <w:p w:rsidR="00F80555" w:rsidRPr="00246327" w:rsidRDefault="00415E65" w:rsidP="00246327">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w:t>
      </w:r>
      <w:r>
        <w:rPr>
          <w:rFonts w:ascii="Bookman Old Style" w:hAnsi="Bookman Old Style"/>
          <w:color w:val="000000"/>
        </w:rPr>
        <w:t xml:space="preserve"> kelas II</w:t>
      </w:r>
      <w:r>
        <w:rPr>
          <w:rFonts w:ascii="Bookman Old Style" w:hAnsi="Bookman Old Style"/>
          <w:color w:val="FF0000"/>
        </w:rPr>
        <w:t xml:space="preserve"> </w:t>
      </w:r>
      <w:r w:rsidR="00246327">
        <w:rPr>
          <w:rFonts w:ascii="Bookman Old Style" w:hAnsi="Bookman Old Style"/>
        </w:rPr>
        <w:t xml:space="preserve"> kategori tidak ada dalam hadia</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5</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hadiah</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214495" cy="187642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Transparansi</w:t>
      </w:r>
      <w:r>
        <w:rPr>
          <w:rFonts w:ascii="Bookman Old Style" w:hAnsi="Bookman Old Style"/>
          <w:spacing w:val="-14"/>
          <w:u w:val="single"/>
        </w:rPr>
        <w:t xml:space="preserve"> </w:t>
      </w:r>
      <w:r>
        <w:rPr>
          <w:rFonts w:ascii="Bookman Old Style" w:hAnsi="Bookman Old Style"/>
          <w:u w:val="single"/>
        </w:rPr>
        <w:t>Pembayaran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Pembayaran ini menunjukkan hasil pada index</w:t>
      </w:r>
      <w:r>
        <w:rPr>
          <w:rFonts w:ascii="Bookman Old Style" w:hAnsi="Bookman Old Style"/>
          <w:spacing w:val="-15"/>
        </w:rPr>
        <w:t xml:space="preserve"> </w:t>
      </w:r>
      <w:r>
        <w:rPr>
          <w:rFonts w:ascii="Bookman Old Style" w:hAnsi="Bookman Old Style"/>
        </w:rPr>
        <w:t>3,</w:t>
      </w:r>
      <w:r>
        <w:rPr>
          <w:rFonts w:ascii="Bookman Old Style" w:hAnsi="Bookman Old Style"/>
          <w:lang w:val="en-US"/>
        </w:rPr>
        <w:t>98</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 xml:space="preserve">Indeks dapat diartikan bahwa kinerja Satuan Kerja </w:t>
      </w:r>
      <w:r>
        <w:rPr>
          <w:rFonts w:ascii="Bookman Old Style" w:hAnsi="Bookman Old Style"/>
        </w:rPr>
        <w:lastRenderedPageBreak/>
        <w:t>pada Pengadilan Negeri Sangatta kelas II kategori tidak ada dalam Transparansi Pembayaran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6</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pembayaran</w:t>
      </w:r>
    </w:p>
    <w:p w:rsidR="00FC77EE" w:rsidRPr="00246327" w:rsidRDefault="00415E65" w:rsidP="00246327">
      <w:pPr>
        <w:spacing w:line="360" w:lineRule="auto"/>
        <w:jc w:val="center"/>
        <w:rPr>
          <w:rFonts w:ascii="Bookman Old Style" w:hAnsi="Bookman Old Style"/>
          <w:sz w:val="24"/>
          <w:szCs w:val="24"/>
        </w:rPr>
      </w:pPr>
      <w:r>
        <w:rPr>
          <w:rFonts w:ascii="Bookman Old Style" w:hAnsi="Bookman Old Style"/>
          <w:noProof/>
          <w:sz w:val="24"/>
          <w:szCs w:val="24"/>
          <w:lang w:val="en-US"/>
        </w:rPr>
        <w:drawing>
          <wp:inline distT="0" distB="0" distL="0" distR="0">
            <wp:extent cx="4047490" cy="182880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9"/>
          <w:u w:val="single"/>
        </w:rPr>
        <w:t xml:space="preserve"> </w:t>
      </w:r>
      <w:r>
        <w:rPr>
          <w:rFonts w:ascii="Bookman Old Style" w:hAnsi="Bookman Old Style"/>
          <w:u w:val="single"/>
        </w:rPr>
        <w:t>Percaloan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Dari skala 1 sampai 4, hasil persepsi responden pada indikator Percaloan ini menunjukkan hasil pada index 3,9</w:t>
      </w:r>
      <w:r>
        <w:rPr>
          <w:rFonts w:ascii="Bookman Old Style" w:hAnsi="Bookman Old Style"/>
          <w:lang w:val="en-US"/>
        </w:rPr>
        <w:t>3</w:t>
      </w:r>
      <w:r>
        <w:rPr>
          <w:rFonts w:ascii="Bookman Old Style" w:hAnsi="Bookman Old Style"/>
        </w:rPr>
        <w:t>.</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dari Percaloan.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7</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percaloan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824605" cy="182880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0555" w:rsidRDefault="00F80555">
      <w:pPr>
        <w:pStyle w:val="BodyText"/>
        <w:kinsoku w:val="0"/>
        <w:overflowPunct w:val="0"/>
        <w:spacing w:line="360" w:lineRule="auto"/>
        <w:jc w:val="center"/>
        <w:rPr>
          <w:rFonts w:ascii="Bookman Old Style" w:hAnsi="Bookman Old Style"/>
          <w:b/>
        </w:rPr>
      </w:pPr>
    </w:p>
    <w:p w:rsidR="00246327" w:rsidRDefault="00246327">
      <w:pPr>
        <w:pStyle w:val="BodyText"/>
        <w:kinsoku w:val="0"/>
        <w:overflowPunct w:val="0"/>
        <w:spacing w:line="360" w:lineRule="auto"/>
        <w:jc w:val="center"/>
        <w:rPr>
          <w:rFonts w:ascii="Bookman Old Style" w:hAnsi="Bookman Old Style"/>
          <w:b/>
        </w:rPr>
      </w:pPr>
    </w:p>
    <w:p w:rsidR="00246327" w:rsidRDefault="00246327">
      <w:pPr>
        <w:pStyle w:val="BodyText"/>
        <w:kinsoku w:val="0"/>
        <w:overflowPunct w:val="0"/>
        <w:spacing w:line="360" w:lineRule="auto"/>
        <w:jc w:val="center"/>
        <w:rPr>
          <w:rFonts w:ascii="Bookman Old Style" w:hAnsi="Bookman Old Style"/>
          <w:b/>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lastRenderedPageBreak/>
        <w:t>Indikator Perbuatan</w:t>
      </w:r>
      <w:r>
        <w:rPr>
          <w:rFonts w:ascii="Bookman Old Style" w:hAnsi="Bookman Old Style"/>
          <w:spacing w:val="-12"/>
          <w:u w:val="single"/>
        </w:rPr>
        <w:t xml:space="preserve"> </w:t>
      </w:r>
      <w:r>
        <w:rPr>
          <w:rFonts w:ascii="Bookman Old Style" w:hAnsi="Bookman Old Style"/>
          <w:u w:val="single"/>
        </w:rPr>
        <w:t>Curang</w:t>
      </w:r>
    </w:p>
    <w:p w:rsidR="00F80555" w:rsidRDefault="00415E65">
      <w:pPr>
        <w:pStyle w:val="BodyText"/>
        <w:kinsoku w:val="0"/>
        <w:overflowPunct w:val="0"/>
        <w:spacing w:before="122" w:line="360" w:lineRule="auto"/>
        <w:ind w:left="1700" w:right="119"/>
        <w:jc w:val="both"/>
        <w:rPr>
          <w:rFonts w:ascii="Bookman Old Style" w:hAnsi="Bookman Old Style"/>
          <w:lang w:val="en-US"/>
        </w:rPr>
      </w:pPr>
      <w:r>
        <w:rPr>
          <w:rFonts w:ascii="Bookman Old Style" w:hAnsi="Bookman Old Style"/>
        </w:rPr>
        <w:t xml:space="preserve">Dari skala 1 sampai 4, hasil persepsi responden pada indikator Perbuatan Curang ini menunjukkan hasil pada index </w:t>
      </w:r>
      <w:r>
        <w:rPr>
          <w:rFonts w:ascii="Bookman Old Style" w:hAnsi="Bookman Old Style"/>
          <w:lang w:val="en-US"/>
        </w:rPr>
        <w:t>3,98</w:t>
      </w:r>
    </w:p>
    <w:p w:rsidR="00F80555" w:rsidRPr="00246327" w:rsidRDefault="00415E65" w:rsidP="00246327">
      <w:pPr>
        <w:pStyle w:val="BodyText"/>
        <w:kinsoku w:val="0"/>
        <w:overflowPunct w:val="0"/>
        <w:spacing w:before="122" w:line="360" w:lineRule="auto"/>
        <w:ind w:left="1700" w:right="119"/>
        <w:jc w:val="both"/>
        <w:rPr>
          <w:rFonts w:ascii="Bookman Old Style" w:hAnsi="Bookman Old Style"/>
          <w:lang w:val="en-US"/>
        </w:rPr>
      </w:pPr>
      <w:r>
        <w:rPr>
          <w:rFonts w:ascii="Bookman Old Style" w:hAnsi="Bookman Old Style"/>
        </w:rPr>
        <w:t>Indeks dapat diartikan bahwa kinerja Satuan Kerja pada Pengadilan Negeri Sangatta kelas II kategori tidak ada Perbuatan Curang</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18</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perbuatan curang</w:t>
      </w:r>
    </w:p>
    <w:p w:rsidR="00F80555" w:rsidRPr="00246327" w:rsidRDefault="00415E65" w:rsidP="00246327">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3848735" cy="182880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0555" w:rsidRDefault="00415E65">
      <w:pPr>
        <w:pStyle w:val="Heading4"/>
        <w:spacing w:line="360" w:lineRule="auto"/>
        <w:rPr>
          <w:color w:val="000000"/>
          <w:szCs w:val="24"/>
        </w:rPr>
      </w:pPr>
      <w:bookmarkStart w:id="22" w:name="_Toc536031019"/>
      <w:r>
        <w:rPr>
          <w:szCs w:val="24"/>
        </w:rPr>
        <w:t>Indeks Persepsi Korupsi</w:t>
      </w:r>
      <w:r>
        <w:rPr>
          <w:spacing w:val="-9"/>
          <w:szCs w:val="24"/>
        </w:rPr>
        <w:t xml:space="preserve"> </w:t>
      </w:r>
      <w:r>
        <w:rPr>
          <w:szCs w:val="24"/>
        </w:rPr>
        <w:t>Satuan Kerja pada pengadilan</w:t>
      </w:r>
      <w:bookmarkEnd w:id="22"/>
    </w:p>
    <w:p w:rsidR="00F80555" w:rsidRDefault="00415E65" w:rsidP="00246327">
      <w:pPr>
        <w:pStyle w:val="BodyText"/>
        <w:kinsoku w:val="0"/>
        <w:overflowPunct w:val="0"/>
        <w:spacing w:before="123" w:line="360" w:lineRule="auto"/>
        <w:ind w:left="841" w:right="116"/>
        <w:jc w:val="both"/>
        <w:rPr>
          <w:rFonts w:ascii="Bookman Old Style" w:hAnsi="Bookman Old Style"/>
          <w:lang w:val="en-US"/>
        </w:rPr>
      </w:pPr>
      <w:r>
        <w:rPr>
          <w:rFonts w:ascii="Bookman Old Style" w:hAnsi="Bookman Old Style"/>
        </w:rPr>
        <w:t xml:space="preserve">Dari indeks 10 indikator tersebut di atas, maka diperoleh Indeks Persepsi Korupsi </w:t>
      </w:r>
      <w:r>
        <w:rPr>
          <w:rFonts w:ascii="Bookman Old Style" w:hAnsi="Bookman Old Style"/>
          <w:color w:val="000000"/>
        </w:rPr>
        <w:t>Satuan Kerja Pengadilan Negeri Sangatta Kelas II</w:t>
      </w:r>
      <w:r>
        <w:rPr>
          <w:rFonts w:ascii="Bookman Old Style" w:hAnsi="Bookman Old Style"/>
          <w:color w:val="FF0000"/>
        </w:rPr>
        <w:t xml:space="preserve"> </w:t>
      </w:r>
      <w:r>
        <w:rPr>
          <w:rFonts w:ascii="Bookman Old Style" w:hAnsi="Bookman Old Style"/>
        </w:rPr>
        <w:t>sebesar 3,</w:t>
      </w:r>
      <w:r>
        <w:rPr>
          <w:rFonts w:ascii="Bookman Old Style" w:hAnsi="Bookman Old Style"/>
          <w:lang w:val="en-US"/>
        </w:rPr>
        <w:t>93</w:t>
      </w: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246327" w:rsidRP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19</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color w:val="000000"/>
        </w:rPr>
      </w:pPr>
      <w:r>
        <w:rPr>
          <w:rFonts w:ascii="Bookman Old Style" w:hAnsi="Bookman Old Style"/>
          <w:b/>
        </w:rPr>
        <w:t>Indeks Persepsi Korupsi Satuan Kerja pada Pengadilan Negeri Sangatta</w:t>
      </w:r>
      <w:r>
        <w:rPr>
          <w:rFonts w:ascii="Bookman Old Style" w:hAnsi="Bookman Old Style"/>
          <w:b/>
          <w:color w:val="000000"/>
        </w:rPr>
        <w:t xml:space="preserve"> kelas II</w:t>
      </w:r>
    </w:p>
    <w:p w:rsidR="00F80555" w:rsidRDefault="00415E65">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55110" cy="2067560"/>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0555" w:rsidRPr="00246327" w:rsidRDefault="00415E65" w:rsidP="00246327">
      <w:pPr>
        <w:pStyle w:val="BodyText"/>
        <w:kinsoku w:val="0"/>
        <w:overflowPunct w:val="0"/>
        <w:spacing w:before="123" w:line="360" w:lineRule="auto"/>
        <w:ind w:left="841" w:right="116"/>
        <w:jc w:val="both"/>
        <w:rPr>
          <w:rFonts w:ascii="Bookman Old Style" w:hAnsi="Bookman Old Style"/>
        </w:rPr>
      </w:pPr>
      <w:r>
        <w:rPr>
          <w:rFonts w:ascii="Bookman Old Style" w:hAnsi="Bookman Old Style"/>
        </w:rPr>
        <w:t>Indeks</w:t>
      </w:r>
      <w:r>
        <w:rPr>
          <w:rFonts w:ascii="Bookman Old Style" w:hAnsi="Bookman Old Style"/>
          <w:color w:val="FF0000"/>
        </w:rPr>
        <w:t xml:space="preserve"> </w:t>
      </w:r>
      <w:r>
        <w:rPr>
          <w:rFonts w:ascii="Bookman Old Style" w:hAnsi="Bookman Old Style"/>
        </w:rPr>
        <w:t>3,</w:t>
      </w:r>
      <w:r>
        <w:rPr>
          <w:rFonts w:ascii="Bookman Old Style" w:hAnsi="Bookman Old Style"/>
          <w:lang w:val="en-US"/>
        </w:rPr>
        <w:t>93</w:t>
      </w:r>
      <w:r>
        <w:rPr>
          <w:rFonts w:ascii="Bookman Old Style" w:hAnsi="Bookman Old Style"/>
        </w:rPr>
        <w:t xml:space="preserve"> tersebut jika dkonversikan dalam tabel persepsi di bawah ini, maka skor indeks tersebut masuk pada persepsi kinerja unit pelayanan </w:t>
      </w:r>
      <w:r>
        <w:rPr>
          <w:rFonts w:ascii="Bookman Old Style" w:hAnsi="Bookman Old Style"/>
          <w:b/>
        </w:rPr>
        <w:t>BERSIH DARI KORUPSI</w:t>
      </w:r>
      <w:r>
        <w:rPr>
          <w:rFonts w:ascii="Bookman Old Style" w:hAnsi="Bookman Old Style"/>
        </w:rPr>
        <w:t>.</w:t>
      </w:r>
    </w:p>
    <w:p w:rsidR="00F80555" w:rsidRDefault="00415E65">
      <w:pPr>
        <w:pStyle w:val="BodyText"/>
        <w:kinsoku w:val="0"/>
        <w:overflowPunct w:val="0"/>
        <w:spacing w:line="360" w:lineRule="auto"/>
        <w:ind w:left="1057" w:right="1053"/>
        <w:jc w:val="center"/>
        <w:rPr>
          <w:rFonts w:ascii="Bookman Old Style" w:hAnsi="Bookman Old Style"/>
          <w:b/>
        </w:rPr>
      </w:pPr>
      <w:r>
        <w:rPr>
          <w:rFonts w:ascii="Bookman Old Style" w:hAnsi="Bookman Old Style"/>
          <w:b/>
        </w:rPr>
        <w:t>Tabel 2</w:t>
      </w:r>
      <w:r>
        <w:rPr>
          <w:rFonts w:ascii="Bookman Old Style" w:hAnsi="Bookman Old Style"/>
          <w:b/>
          <w:lang w:val="en-US"/>
        </w:rPr>
        <w:t>0</w:t>
      </w:r>
      <w:r>
        <w:rPr>
          <w:rFonts w:ascii="Bookman Old Style" w:hAnsi="Bookman Old Style"/>
          <w:b/>
        </w:rPr>
        <w:t>.</w:t>
      </w:r>
    </w:p>
    <w:p w:rsidR="00F80555" w:rsidRDefault="00415E65">
      <w:pPr>
        <w:pStyle w:val="BodyText"/>
        <w:kinsoku w:val="0"/>
        <w:overflowPunct w:val="0"/>
        <w:spacing w:line="360" w:lineRule="auto"/>
        <w:ind w:left="1053" w:right="1053"/>
        <w:jc w:val="center"/>
        <w:rPr>
          <w:rFonts w:ascii="Bookman Old Style" w:hAnsi="Bookman Old Style"/>
          <w:b/>
        </w:rPr>
      </w:pPr>
      <w:r>
        <w:rPr>
          <w:rFonts w:ascii="Bookman Old Style" w:hAnsi="Bookman Old Style"/>
          <w:b/>
        </w:rPr>
        <w:t>Persepsi Korupsi Satuan Kerja pada Pengadilan Negeri Sangatta</w:t>
      </w:r>
      <w:r>
        <w:rPr>
          <w:rFonts w:ascii="Bookman Old Style" w:hAnsi="Bookman Old Style"/>
          <w:b/>
          <w:color w:val="000000"/>
        </w:rPr>
        <w:t xml:space="preserve"> kelas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816"/>
        <w:gridCol w:w="1911"/>
        <w:gridCol w:w="1017"/>
        <w:gridCol w:w="1912"/>
      </w:tblGrid>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PERSEPSI</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w:t>
            </w:r>
          </w:p>
        </w:tc>
        <w:tc>
          <w:tcPr>
            <w:tcW w:w="1911"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 KONVERSI IPK</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MUTU</w:t>
            </w:r>
          </w:p>
        </w:tc>
        <w:tc>
          <w:tcPr>
            <w:tcW w:w="1912" w:type="dxa"/>
            <w:shd w:val="clear" w:color="auto" w:fill="auto"/>
            <w:vAlign w:val="center"/>
          </w:tcPr>
          <w:p w:rsidR="00F80555" w:rsidRDefault="00415E65" w:rsidP="00246327">
            <w:pPr>
              <w:pStyle w:val="BodyText"/>
              <w:kinsoku w:val="0"/>
              <w:overflowPunct w:val="0"/>
              <w:spacing w:before="7" w:line="360" w:lineRule="auto"/>
              <w:rPr>
                <w:rFonts w:ascii="Bookman Old Style" w:hAnsi="Bookman Old Style" w:cs="Tahoma"/>
                <w:b/>
              </w:rPr>
            </w:pPr>
            <w:r>
              <w:rPr>
                <w:rFonts w:ascii="Bookman Old Style" w:hAnsi="Bookman Old Style" w:cs="Tahoma"/>
                <w:b/>
              </w:rPr>
              <w:t>KINERJA</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1.00 – 1.75</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25 - 43.75</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Tidak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1.76 – 2.50</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 xml:space="preserve">43.76 – 62.50 </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Kurang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2.51 – 3.25</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62.51 – 81.25</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Cukup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lastRenderedPageBreak/>
              <w:t>4</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3.26 – 4.00</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81.26 – 100.00</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4</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Bersih dari korupsi</w:t>
            </w:r>
          </w:p>
        </w:tc>
      </w:tr>
    </w:tbl>
    <w:p w:rsidR="00F80555" w:rsidRDefault="00F80555">
      <w:pPr>
        <w:pStyle w:val="BodyText"/>
        <w:kinsoku w:val="0"/>
        <w:overflowPunct w:val="0"/>
        <w:spacing w:line="360" w:lineRule="auto"/>
        <w:ind w:right="120"/>
        <w:rPr>
          <w:rFonts w:ascii="Bookman Old Style" w:hAnsi="Bookman Old Style"/>
        </w:rPr>
      </w:pPr>
    </w:p>
    <w:p w:rsidR="00F80555" w:rsidRDefault="00415E65">
      <w:pPr>
        <w:pStyle w:val="Heading4"/>
        <w:spacing w:line="360" w:lineRule="auto"/>
        <w:ind w:left="714" w:hanging="714"/>
        <w:rPr>
          <w:color w:val="000000"/>
          <w:szCs w:val="24"/>
        </w:rPr>
      </w:pPr>
      <w:bookmarkStart w:id="23" w:name="_Toc536031020"/>
      <w:r>
        <w:rPr>
          <w:szCs w:val="24"/>
        </w:rPr>
        <w:t>Persepsi responden terhadap kualitas pelayanan</w:t>
      </w:r>
      <w:r>
        <w:rPr>
          <w:spacing w:val="-21"/>
          <w:szCs w:val="24"/>
        </w:rPr>
        <w:t xml:space="preserve"> </w:t>
      </w:r>
      <w:r>
        <w:rPr>
          <w:szCs w:val="24"/>
        </w:rPr>
        <w:t>Satuan Kerja pada</w:t>
      </w:r>
      <w:r>
        <w:rPr>
          <w:szCs w:val="24"/>
          <w:lang w:val="id-ID"/>
        </w:rPr>
        <w:t xml:space="preserve"> </w:t>
      </w:r>
      <w:r>
        <w:rPr>
          <w:szCs w:val="24"/>
        </w:rPr>
        <w:t>pengadilan</w:t>
      </w:r>
      <w:bookmarkEnd w:id="23"/>
    </w:p>
    <w:p w:rsidR="00F80555" w:rsidRDefault="00415E65">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Selain memberikan output skor Indeks Persepsi Korupsi, survei yang dilakukan ini juga menjaring masukan dari responden berkaitan dengan upaya untuk meningkatkan pelayanan dan meminimalisir celah Korupsi di Satuan Kerja pada Pengadilan Negeri Sangatta</w:t>
      </w:r>
      <w:r>
        <w:rPr>
          <w:rFonts w:ascii="Bookman Old Style" w:hAnsi="Bookman Old Style"/>
          <w:color w:val="000000"/>
        </w:rPr>
        <w:t xml:space="preserve"> kelas II</w:t>
      </w:r>
    </w:p>
    <w:p w:rsidR="00F80555" w:rsidRDefault="00415E65">
      <w:pPr>
        <w:pStyle w:val="BodyText"/>
        <w:kinsoku w:val="0"/>
        <w:overflowPunct w:val="0"/>
        <w:spacing w:before="119" w:line="360" w:lineRule="auto"/>
        <w:ind w:left="720"/>
        <w:jc w:val="both"/>
        <w:rPr>
          <w:rFonts w:ascii="Bookman Old Style" w:hAnsi="Bookman Old Style"/>
          <w:b/>
        </w:rPr>
      </w:pPr>
      <w:r>
        <w:rPr>
          <w:rFonts w:ascii="Bookman Old Style" w:hAnsi="Bookman Old Style"/>
        </w:rPr>
        <w:t>Adapun masukan dari responden adalah sebagai berikut :</w:t>
      </w:r>
    </w:p>
    <w:p w:rsidR="00FC77EE" w:rsidRDefault="00FC77EE" w:rsidP="00645BDF">
      <w:pPr>
        <w:pStyle w:val="BodyText"/>
        <w:kinsoku w:val="0"/>
        <w:overflowPunct w:val="0"/>
        <w:spacing w:line="360" w:lineRule="auto"/>
        <w:ind w:right="665"/>
        <w:rPr>
          <w:rFonts w:ascii="Bookman Old Style" w:hAnsi="Bookman Old Style"/>
          <w:b/>
          <w:lang w:val="en-US"/>
        </w:rPr>
      </w:pPr>
    </w:p>
    <w:p w:rsidR="00F80555" w:rsidRDefault="00415E65">
      <w:pPr>
        <w:pStyle w:val="BodyText"/>
        <w:kinsoku w:val="0"/>
        <w:overflowPunct w:val="0"/>
        <w:spacing w:line="360" w:lineRule="auto"/>
        <w:ind w:left="1058" w:right="665"/>
        <w:jc w:val="center"/>
        <w:rPr>
          <w:rFonts w:ascii="Bookman Old Style" w:hAnsi="Bookman Old Style"/>
          <w:b/>
        </w:rPr>
      </w:pPr>
      <w:r>
        <w:rPr>
          <w:rFonts w:ascii="Bookman Old Style" w:hAnsi="Bookman Old Style"/>
          <w:b/>
        </w:rPr>
        <w:t>Tabel 2</w:t>
      </w:r>
      <w:r>
        <w:rPr>
          <w:rFonts w:ascii="Bookman Old Style" w:hAnsi="Bookman Old Style"/>
          <w:b/>
          <w:lang w:val="en-US"/>
        </w:rPr>
        <w:t>1</w:t>
      </w:r>
      <w:r>
        <w:rPr>
          <w:rFonts w:ascii="Bookman Old Style" w:hAnsi="Bookman Old Style"/>
          <w:b/>
        </w:rPr>
        <w:t>.</w:t>
      </w:r>
    </w:p>
    <w:p w:rsidR="00F80555" w:rsidRDefault="00415E65">
      <w:pPr>
        <w:pStyle w:val="BodyText"/>
        <w:kinsoku w:val="0"/>
        <w:overflowPunct w:val="0"/>
        <w:spacing w:line="360" w:lineRule="auto"/>
        <w:ind w:left="1058" w:right="665"/>
        <w:jc w:val="center"/>
        <w:rPr>
          <w:rFonts w:ascii="Bookman Old Style" w:hAnsi="Bookman Old Style"/>
          <w:b/>
        </w:rPr>
      </w:pPr>
      <w:r>
        <w:rPr>
          <w:rFonts w:ascii="Bookman Old Style" w:hAnsi="Bookman Old Style"/>
          <w:b/>
          <w:lang w:val="en-US"/>
        </w:rPr>
        <w:t>Isi</w:t>
      </w:r>
      <w:r>
        <w:rPr>
          <w:rFonts w:ascii="Bookman Old Style" w:hAnsi="Bookman Old Style"/>
          <w:b/>
        </w:rPr>
        <w:t>an masukan dan pandangan pengguna layanan Satuan Kerja pada pengadilan</w:t>
      </w:r>
    </w:p>
    <w:tbl>
      <w:tblPr>
        <w:tblW w:w="0" w:type="auto"/>
        <w:jc w:val="center"/>
        <w:tblLayout w:type="fixed"/>
        <w:tblCellMar>
          <w:left w:w="0" w:type="dxa"/>
          <w:right w:w="0" w:type="dxa"/>
        </w:tblCellMar>
        <w:tblLook w:val="04A0" w:firstRow="1" w:lastRow="0" w:firstColumn="1" w:lastColumn="0" w:noHBand="0" w:noVBand="1"/>
      </w:tblPr>
      <w:tblGrid>
        <w:gridCol w:w="741"/>
        <w:gridCol w:w="6988"/>
      </w:tblGrid>
      <w:tr w:rsidR="00F80555">
        <w:trPr>
          <w:trHeight w:hRule="exact" w:val="1026"/>
          <w:jc w:val="center"/>
        </w:trPr>
        <w:tc>
          <w:tcPr>
            <w:tcW w:w="741" w:type="dxa"/>
            <w:tcBorders>
              <w:top w:val="single" w:sz="4" w:space="0" w:color="000000"/>
              <w:left w:val="single" w:sz="4" w:space="0" w:color="000000"/>
              <w:bottom w:val="single" w:sz="4" w:space="0" w:color="000000"/>
              <w:right w:val="single" w:sz="4" w:space="0" w:color="000000"/>
            </w:tcBorders>
            <w:vAlign w:val="center"/>
          </w:tcPr>
          <w:p w:rsidR="00F80555" w:rsidRDefault="00415E65">
            <w:pPr>
              <w:pStyle w:val="TableParagraph"/>
              <w:kinsoku w:val="0"/>
              <w:overflowPunct w:val="0"/>
              <w:spacing w:before="0" w:line="360" w:lineRule="auto"/>
              <w:ind w:left="201" w:right="200"/>
              <w:rPr>
                <w:rFonts w:ascii="Bookman Old Style" w:hAnsi="Bookman Old Style" w:cs="Times New Roman"/>
                <w:b/>
              </w:rPr>
            </w:pPr>
            <w:r>
              <w:rPr>
                <w:rFonts w:ascii="Bookman Old Style" w:hAnsi="Bookman Old Style" w:cs="Tahoma"/>
                <w:b/>
              </w:rPr>
              <w:t>No</w:t>
            </w:r>
          </w:p>
        </w:tc>
        <w:tc>
          <w:tcPr>
            <w:tcW w:w="6988" w:type="dxa"/>
            <w:tcBorders>
              <w:top w:val="single" w:sz="4" w:space="0" w:color="000000"/>
              <w:left w:val="single" w:sz="4" w:space="0" w:color="000000"/>
              <w:bottom w:val="single" w:sz="4" w:space="0" w:color="000000"/>
              <w:right w:val="single" w:sz="4" w:space="0" w:color="000000"/>
            </w:tcBorders>
            <w:vAlign w:val="center"/>
          </w:tcPr>
          <w:p w:rsidR="00F80555" w:rsidRDefault="00415E65">
            <w:pPr>
              <w:pStyle w:val="TableParagraph"/>
              <w:kinsoku w:val="0"/>
              <w:overflowPunct w:val="0"/>
              <w:spacing w:before="0" w:line="360" w:lineRule="auto"/>
              <w:ind w:left="183"/>
              <w:jc w:val="left"/>
              <w:rPr>
                <w:rFonts w:ascii="Bookman Old Style" w:hAnsi="Bookman Old Style" w:cs="Times New Roman"/>
                <w:b/>
              </w:rPr>
            </w:pPr>
            <w:r>
              <w:rPr>
                <w:rFonts w:ascii="Bookman Old Style" w:hAnsi="Bookman Old Style" w:cs="Tahoma"/>
                <w:b/>
              </w:rPr>
              <w:t>Masukan dan pandangan pengguna layanan Satuan Kerja pada pengadilan</w:t>
            </w:r>
          </w:p>
        </w:tc>
      </w:tr>
      <w:tr w:rsidR="00F80555">
        <w:trPr>
          <w:trHeight w:hRule="exact" w:val="517"/>
          <w:jc w:val="center"/>
        </w:trPr>
        <w:tc>
          <w:tcPr>
            <w:tcW w:w="741"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1</w:t>
            </w:r>
          </w:p>
        </w:tc>
        <w:tc>
          <w:tcPr>
            <w:tcW w:w="6988"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183"/>
              <w:jc w:val="left"/>
              <w:rPr>
                <w:rFonts w:ascii="Bookman Old Style" w:hAnsi="Bookman Old Style" w:cs="Tahoma"/>
              </w:rPr>
            </w:pPr>
            <w:r>
              <w:rPr>
                <w:rFonts w:ascii="Bookman Old Style" w:hAnsi="Bookman Old Style" w:cs="Tahoma"/>
              </w:rPr>
              <w:t>Pelayanan terus ditingkatkan</w:t>
            </w:r>
          </w:p>
        </w:tc>
      </w:tr>
      <w:tr w:rsidR="00F80555">
        <w:trPr>
          <w:trHeight w:hRule="exact" w:val="665"/>
          <w:jc w:val="center"/>
        </w:trPr>
        <w:tc>
          <w:tcPr>
            <w:tcW w:w="741"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2</w:t>
            </w:r>
          </w:p>
        </w:tc>
        <w:tc>
          <w:tcPr>
            <w:tcW w:w="6988" w:type="dxa"/>
            <w:tcBorders>
              <w:top w:val="single" w:sz="4" w:space="0" w:color="000000"/>
              <w:left w:val="single" w:sz="4" w:space="0" w:color="000000"/>
              <w:bottom w:val="single" w:sz="4" w:space="0" w:color="000000"/>
              <w:right w:val="single" w:sz="4" w:space="0" w:color="000000"/>
            </w:tcBorders>
          </w:tcPr>
          <w:p w:rsidR="00F80555" w:rsidRDefault="00415E65">
            <w:pPr>
              <w:pStyle w:val="ListParagraph"/>
              <w:widowControl/>
              <w:autoSpaceDE/>
              <w:autoSpaceDN/>
              <w:adjustRightInd/>
              <w:ind w:left="208" w:firstLine="0"/>
              <w:contextualSpacing/>
              <w:jc w:val="both"/>
              <w:rPr>
                <w:rFonts w:ascii="Bookman Old Style" w:hAnsi="Bookman Old Style"/>
              </w:rPr>
            </w:pPr>
            <w:r>
              <w:rPr>
                <w:rFonts w:ascii="Bookman Old Style" w:hAnsi="Bookman Old Style"/>
              </w:rPr>
              <w:t>Pelayanan sudah cukup baik dan kiranya bisa tetap di pertahankan</w:t>
            </w:r>
          </w:p>
          <w:p w:rsidR="00F80555" w:rsidRDefault="00F80555">
            <w:pPr>
              <w:pStyle w:val="TableParagraph"/>
              <w:kinsoku w:val="0"/>
              <w:overflowPunct w:val="0"/>
              <w:spacing w:before="0" w:line="360" w:lineRule="auto"/>
              <w:ind w:left="183"/>
              <w:jc w:val="left"/>
              <w:rPr>
                <w:rFonts w:ascii="Bookman Old Style" w:hAnsi="Bookman Old Style" w:cs="Tahoma"/>
              </w:rPr>
            </w:pPr>
          </w:p>
        </w:tc>
      </w:tr>
    </w:tbl>
    <w:p w:rsidR="00F80555" w:rsidRDefault="00F80555">
      <w:pPr>
        <w:pStyle w:val="BodyText"/>
        <w:kinsoku w:val="0"/>
        <w:overflowPunct w:val="0"/>
        <w:spacing w:line="360" w:lineRule="auto"/>
        <w:ind w:left="1254" w:right="120"/>
        <w:rPr>
          <w:rFonts w:ascii="Bookman Old Style" w:hAnsi="Bookman Old Style"/>
        </w:rPr>
      </w:pPr>
    </w:p>
    <w:p w:rsidR="00F80555" w:rsidRDefault="00F80555">
      <w:pPr>
        <w:spacing w:line="360" w:lineRule="auto"/>
        <w:rPr>
          <w:rFonts w:ascii="Bookman Old Style" w:hAnsi="Bookman Old Style"/>
          <w:sz w:val="24"/>
          <w:szCs w:val="24"/>
        </w:rPr>
        <w:sectPr w:rsidR="00F80555">
          <w:pgSz w:w="11907" w:h="16839"/>
          <w:pgMar w:top="1531" w:right="1967" w:bottom="1701" w:left="1843" w:header="709" w:footer="709" w:gutter="0"/>
          <w:cols w:space="708"/>
          <w:docGrid w:linePitch="360"/>
        </w:sectPr>
      </w:pPr>
    </w:p>
    <w:p w:rsidR="00F80555" w:rsidRDefault="00F80555">
      <w:pPr>
        <w:pStyle w:val="Heading1"/>
        <w:rPr>
          <w:szCs w:val="24"/>
        </w:rPr>
        <w:sectPr w:rsidR="00F80555">
          <w:headerReference w:type="even" r:id="rId34"/>
          <w:headerReference w:type="default" r:id="rId35"/>
          <w:footerReference w:type="even" r:id="rId36"/>
          <w:footerReference w:type="default" r:id="rId37"/>
          <w:headerReference w:type="first" r:id="rId38"/>
          <w:footerReference w:type="first" r:id="rId39"/>
          <w:type w:val="continuous"/>
          <w:pgSz w:w="11907" w:h="16839"/>
          <w:pgMar w:top="1701" w:right="1134" w:bottom="1701" w:left="1134" w:header="709" w:footer="709" w:gutter="0"/>
          <w:cols w:space="708"/>
          <w:docGrid w:linePitch="360"/>
        </w:sectPr>
      </w:pPr>
    </w:p>
    <w:p w:rsidR="00F80555" w:rsidRDefault="00415E65">
      <w:pPr>
        <w:pStyle w:val="Heading1"/>
        <w:rPr>
          <w:szCs w:val="24"/>
        </w:rPr>
      </w:pPr>
      <w:bookmarkStart w:id="24" w:name="_Toc536031021"/>
      <w:r>
        <w:rPr>
          <w:szCs w:val="24"/>
        </w:rPr>
        <w:lastRenderedPageBreak/>
        <w:t>BAB IV</w:t>
      </w:r>
      <w:bookmarkEnd w:id="24"/>
      <w:r>
        <w:rPr>
          <w:szCs w:val="24"/>
        </w:rPr>
        <w:t xml:space="preserve"> </w:t>
      </w:r>
    </w:p>
    <w:p w:rsidR="00F80555" w:rsidRDefault="00415E65">
      <w:pPr>
        <w:pStyle w:val="Heading1"/>
        <w:rPr>
          <w:szCs w:val="24"/>
        </w:rPr>
      </w:pPr>
      <w:bookmarkStart w:id="25" w:name="_Toc536031022"/>
      <w:r>
        <w:rPr>
          <w:szCs w:val="24"/>
        </w:rPr>
        <w:t>PENUTUP</w:t>
      </w:r>
      <w:bookmarkEnd w:id="25"/>
    </w:p>
    <w:p w:rsidR="00F80555" w:rsidRDefault="00415E65">
      <w:pPr>
        <w:pStyle w:val="Heading5"/>
        <w:spacing w:before="0" w:line="360" w:lineRule="auto"/>
        <w:rPr>
          <w:color w:val="000000"/>
          <w:szCs w:val="24"/>
        </w:rPr>
      </w:pPr>
      <w:bookmarkStart w:id="26" w:name="_Toc536031023"/>
      <w:r>
        <w:rPr>
          <w:szCs w:val="24"/>
        </w:rPr>
        <w:t>Kesimpulan</w:t>
      </w:r>
      <w:bookmarkEnd w:id="26"/>
    </w:p>
    <w:p w:rsidR="00F80555" w:rsidRDefault="00415E65">
      <w:pPr>
        <w:pStyle w:val="BodyText"/>
        <w:kinsoku w:val="0"/>
        <w:overflowPunct w:val="0"/>
        <w:spacing w:line="360" w:lineRule="auto"/>
        <w:ind w:left="720" w:right="116"/>
        <w:jc w:val="both"/>
        <w:rPr>
          <w:rFonts w:ascii="Bookman Old Style" w:hAnsi="Bookman Old Style"/>
          <w:b/>
          <w:bCs/>
          <w:color w:val="FF0000"/>
        </w:rPr>
      </w:pPr>
      <w:r>
        <w:rPr>
          <w:rFonts w:ascii="Bookman Old Style" w:hAnsi="Bookman Old Style"/>
        </w:rPr>
        <w:t>Dari hasil survei Persepsi Korupsi yang telah dilakukan Satuan Kerja Pengadilan Negeri Sangatta Kelas II  diperoleh informasi bahwa pada Pengadilan Negeri Sangatta memiliki Indeks Persepsi Korupsi</w:t>
      </w:r>
      <w:r>
        <w:rPr>
          <w:rFonts w:ascii="Bookman Old Style" w:hAnsi="Bookman Old Style"/>
          <w:color w:val="FF0000"/>
        </w:rPr>
        <w:t xml:space="preserve"> </w:t>
      </w:r>
      <w:r>
        <w:rPr>
          <w:rFonts w:ascii="Bookman Old Style" w:hAnsi="Bookman Old Style"/>
          <w:color w:val="000000"/>
        </w:rPr>
        <w:t>3,</w:t>
      </w:r>
      <w:r>
        <w:rPr>
          <w:rFonts w:ascii="Bookman Old Style" w:hAnsi="Bookman Old Style"/>
          <w:color w:val="000000"/>
          <w:lang w:val="en-US"/>
        </w:rPr>
        <w:t>93</w:t>
      </w:r>
      <w:r>
        <w:rPr>
          <w:rFonts w:ascii="Bookman Old Style" w:hAnsi="Bookman Old Style"/>
          <w:b/>
          <w:bCs/>
        </w:rPr>
        <w:t xml:space="preserve"> atau </w:t>
      </w:r>
      <w:r>
        <w:rPr>
          <w:rFonts w:ascii="Bookman Old Style" w:hAnsi="Bookman Old Style"/>
        </w:rPr>
        <w:t>masuk pada kategori  bersih dari korupsi</w:t>
      </w:r>
    </w:p>
    <w:p w:rsidR="00F80555" w:rsidRDefault="00415E65">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Indeks persepsi tersebut merupakan komposit dari indeks 10 indikator yang masing-masing memiliki indeks sebagai berikut:</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Manipulasi Peraturan, mendapat indeks</w:t>
      </w:r>
      <w:r>
        <w:rPr>
          <w:rFonts w:ascii="Bookman Old Style" w:hAnsi="Bookman Old Style"/>
          <w:spacing w:val="-15"/>
        </w:rPr>
        <w:t xml:space="preserve"> 3,</w:t>
      </w:r>
      <w:r>
        <w:rPr>
          <w:rFonts w:ascii="Bookman Old Style" w:hAnsi="Bookman Old Style"/>
          <w:spacing w:val="-15"/>
          <w:lang w:val="en-US"/>
        </w:rPr>
        <w:t>98</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Penyalahgunaan Jabatan, mendapat indeks</w:t>
      </w:r>
      <w:r>
        <w:rPr>
          <w:rFonts w:ascii="Bookman Old Style" w:hAnsi="Bookman Old Style"/>
          <w:spacing w:val="-15"/>
        </w:rPr>
        <w:t xml:space="preserve"> </w:t>
      </w:r>
      <w:r>
        <w:rPr>
          <w:rFonts w:ascii="Bookman Old Style" w:hAnsi="Bookman Old Style"/>
        </w:rPr>
        <w:t>3,</w:t>
      </w:r>
      <w:r>
        <w:rPr>
          <w:rFonts w:ascii="Bookman Old Style" w:hAnsi="Bookman Old Style"/>
          <w:lang w:val="en-US"/>
        </w:rPr>
        <w:t>98</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Menjual Pengaruh, mendapat indeks</w:t>
      </w:r>
      <w:r>
        <w:rPr>
          <w:rFonts w:ascii="Bookman Old Style" w:hAnsi="Bookman Old Style"/>
          <w:spacing w:val="-17"/>
        </w:rPr>
        <w:t xml:space="preserve"> </w:t>
      </w:r>
      <w:r>
        <w:rPr>
          <w:rFonts w:ascii="Bookman Old Style" w:hAnsi="Bookman Old Style"/>
          <w:spacing w:val="-17"/>
          <w:lang w:val="en-US"/>
        </w:rPr>
        <w:t>4.00</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Biaya, mendapat indeks</w:t>
      </w:r>
      <w:r>
        <w:rPr>
          <w:rFonts w:ascii="Bookman Old Style" w:hAnsi="Bookman Old Style"/>
          <w:spacing w:val="-15"/>
        </w:rPr>
        <w:t xml:space="preserve"> </w:t>
      </w:r>
      <w:r>
        <w:rPr>
          <w:rFonts w:ascii="Bookman Old Style" w:hAnsi="Bookman Old Style"/>
        </w:rPr>
        <w:t>3,</w:t>
      </w:r>
      <w:r>
        <w:rPr>
          <w:rFonts w:ascii="Bookman Old Style" w:hAnsi="Bookman Old Style"/>
          <w:lang w:val="en-US"/>
        </w:rPr>
        <w:t>83</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Transaksi Rahasia, mendapat indeks</w:t>
      </w:r>
      <w:r>
        <w:rPr>
          <w:rFonts w:ascii="Bookman Old Style" w:hAnsi="Bookman Old Style"/>
          <w:spacing w:val="-15"/>
        </w:rPr>
        <w:t xml:space="preserve"> </w:t>
      </w:r>
      <w:r>
        <w:rPr>
          <w:rFonts w:ascii="Bookman Old Style" w:hAnsi="Bookman Old Style"/>
        </w:rPr>
        <w:t>3.</w:t>
      </w:r>
      <w:r>
        <w:rPr>
          <w:rFonts w:ascii="Bookman Old Style" w:hAnsi="Bookman Old Style"/>
          <w:lang w:val="en-US"/>
        </w:rPr>
        <w:t>88</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Biaya Tambahan, mendapat indeks</w:t>
      </w:r>
      <w:r>
        <w:rPr>
          <w:rFonts w:ascii="Bookman Old Style" w:hAnsi="Bookman Old Style"/>
          <w:spacing w:val="-15"/>
        </w:rPr>
        <w:t xml:space="preserve"> </w:t>
      </w:r>
      <w:r>
        <w:rPr>
          <w:rFonts w:ascii="Bookman Old Style" w:hAnsi="Bookman Old Style"/>
        </w:rPr>
        <w:t>3,</w:t>
      </w:r>
      <w:r>
        <w:rPr>
          <w:rFonts w:ascii="Bookman Old Style" w:hAnsi="Bookman Old Style"/>
          <w:lang w:val="en-US"/>
        </w:rPr>
        <w:t>90</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Hadiah, mendapat indeks</w:t>
      </w:r>
      <w:r>
        <w:rPr>
          <w:rFonts w:ascii="Bookman Old Style" w:hAnsi="Bookman Old Style"/>
          <w:spacing w:val="-11"/>
        </w:rPr>
        <w:t xml:space="preserve"> </w:t>
      </w:r>
      <w:r>
        <w:rPr>
          <w:rFonts w:ascii="Bookman Old Style" w:hAnsi="Bookman Old Style"/>
        </w:rPr>
        <w:t>3,</w:t>
      </w:r>
      <w:r>
        <w:rPr>
          <w:rFonts w:ascii="Bookman Old Style" w:hAnsi="Bookman Old Style"/>
          <w:lang w:val="en-US"/>
        </w:rPr>
        <w:t>83</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Pembayaran, mendapat indeks</w:t>
      </w:r>
      <w:r>
        <w:rPr>
          <w:rFonts w:ascii="Bookman Old Style" w:hAnsi="Bookman Old Style"/>
          <w:spacing w:val="-22"/>
        </w:rPr>
        <w:t xml:space="preserve"> </w:t>
      </w:r>
      <w:r>
        <w:rPr>
          <w:rFonts w:ascii="Bookman Old Style" w:hAnsi="Bookman Old Style"/>
        </w:rPr>
        <w:t>3,</w:t>
      </w:r>
      <w:r>
        <w:rPr>
          <w:rFonts w:ascii="Bookman Old Style" w:hAnsi="Bookman Old Style"/>
          <w:lang w:val="en-US"/>
        </w:rPr>
        <w:t>98</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Percaloan, mendapat indeks</w:t>
      </w:r>
      <w:r>
        <w:rPr>
          <w:rFonts w:ascii="Bookman Old Style" w:hAnsi="Bookman Old Style"/>
          <w:spacing w:val="-12"/>
        </w:rPr>
        <w:t xml:space="preserve"> </w:t>
      </w:r>
      <w:r>
        <w:rPr>
          <w:rFonts w:ascii="Bookman Old Style" w:hAnsi="Bookman Old Style"/>
        </w:rPr>
        <w:t>3,9</w:t>
      </w:r>
      <w:r>
        <w:rPr>
          <w:rFonts w:ascii="Bookman Old Style" w:hAnsi="Bookman Old Style"/>
          <w:lang w:val="en-US"/>
        </w:rPr>
        <w:t>3</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Perbuatan Curang, mendapat indeks</w:t>
      </w:r>
      <w:r>
        <w:rPr>
          <w:rFonts w:ascii="Bookman Old Style" w:hAnsi="Bookman Old Style"/>
          <w:spacing w:val="-14"/>
        </w:rPr>
        <w:t xml:space="preserve"> </w:t>
      </w:r>
      <w:r>
        <w:rPr>
          <w:rFonts w:ascii="Bookman Old Style" w:hAnsi="Bookman Old Style"/>
          <w:lang w:val="en-US"/>
        </w:rPr>
        <w:t>3,98</w:t>
      </w:r>
    </w:p>
    <w:p w:rsidR="00F80555" w:rsidRDefault="00415E65">
      <w:pPr>
        <w:pStyle w:val="Heading5"/>
        <w:spacing w:before="0" w:line="360" w:lineRule="auto"/>
        <w:rPr>
          <w:color w:val="000000"/>
          <w:szCs w:val="24"/>
        </w:rPr>
      </w:pPr>
      <w:bookmarkStart w:id="27" w:name="_Toc536031024"/>
      <w:r>
        <w:rPr>
          <w:szCs w:val="24"/>
        </w:rPr>
        <w:t>Rekomendasi</w:t>
      </w:r>
      <w:bookmarkEnd w:id="27"/>
    </w:p>
    <w:p w:rsidR="00F80555" w:rsidRDefault="00415E65">
      <w:pPr>
        <w:pStyle w:val="BodyText"/>
        <w:kinsoku w:val="0"/>
        <w:overflowPunct w:val="0"/>
        <w:spacing w:line="360" w:lineRule="auto"/>
        <w:ind w:left="720" w:right="116"/>
        <w:jc w:val="both"/>
        <w:rPr>
          <w:rFonts w:ascii="Bookman Old Style" w:hAnsi="Bookman Old Style"/>
        </w:rPr>
      </w:pPr>
      <w:r>
        <w:rPr>
          <w:rFonts w:ascii="Bookman Old Style" w:hAnsi="Bookman Old Style"/>
        </w:rPr>
        <w:t>Merujuk pada hasil indeks persepsi pada setiap indikator terhadap pelayanan di Satuan Kerja Pengadilan Neger</w:t>
      </w:r>
      <w:r w:rsidR="00E06BA9">
        <w:rPr>
          <w:rFonts w:ascii="Bookman Old Style" w:hAnsi="Bookman Old Style"/>
        </w:rPr>
        <w:t xml:space="preserve">i Sangatta Kelas II. Tahun 2021 </w:t>
      </w:r>
      <w:r>
        <w:rPr>
          <w:rFonts w:ascii="Bookman Old Style" w:hAnsi="Bookman Old Style"/>
        </w:rPr>
        <w:t>tersebut di</w:t>
      </w:r>
      <w:r>
        <w:rPr>
          <w:rFonts w:ascii="Bookman Old Style" w:hAnsi="Bookman Old Style"/>
          <w:lang w:val="en-US"/>
        </w:rPr>
        <w:t xml:space="preserve"> </w:t>
      </w:r>
      <w:r>
        <w:rPr>
          <w:rFonts w:ascii="Bookman Old Style" w:hAnsi="Bookman Old Style"/>
        </w:rPr>
        <w:t xml:space="preserve">atas, menunjukkan bahwa mayoritas indikator </w:t>
      </w:r>
      <w:r w:rsidR="00246327">
        <w:rPr>
          <w:rFonts w:ascii="Bookman Old Style" w:hAnsi="Bookman Old Style"/>
          <w:lang w:val="en-US"/>
        </w:rPr>
        <w:t>menjual penggaruh</w:t>
      </w:r>
      <w:r>
        <w:rPr>
          <w:rFonts w:ascii="Bookman Old Style" w:hAnsi="Bookman Old Style"/>
        </w:rPr>
        <w:t xml:space="preserve"> memiliki indeks tertinggi d</w:t>
      </w:r>
      <w:r w:rsidR="00803AD4">
        <w:rPr>
          <w:rFonts w:ascii="Bookman Old Style" w:hAnsi="Bookman Old Style"/>
        </w:rPr>
        <w:t xml:space="preserve">i indeks </w:t>
      </w:r>
      <w:r>
        <w:rPr>
          <w:rFonts w:ascii="Bookman Old Style" w:hAnsi="Bookman Old Style"/>
        </w:rPr>
        <w:t>4,00 atau masuk pada persepsi bersih dari korupsi Namun dari sepuluh indikator penyusun tersebut menunjukkan bahwa indikator 3,</w:t>
      </w:r>
      <w:r>
        <w:rPr>
          <w:rFonts w:ascii="Bookman Old Style" w:hAnsi="Bookman Old Style"/>
          <w:lang w:val="en-US"/>
        </w:rPr>
        <w:t>8</w:t>
      </w:r>
      <w:r>
        <w:rPr>
          <w:rFonts w:ascii="Bookman Old Style" w:hAnsi="Bookman Old Style"/>
        </w:rPr>
        <w:t xml:space="preserve">3 yaitu </w:t>
      </w:r>
      <w:r>
        <w:rPr>
          <w:rFonts w:ascii="Bookman Old Style" w:hAnsi="Bookman Old Style"/>
        </w:rPr>
        <w:lastRenderedPageBreak/>
        <w:t>Transparansi Biaya dan Indikator Hadiah dan  memiliki indeks paling rendah diantara indikator lainnya</w:t>
      </w:r>
      <w:r>
        <w:rPr>
          <w:rFonts w:ascii="Bookman Old Style" w:hAnsi="Bookman Old Style"/>
          <w:lang w:val="en-US"/>
        </w:rPr>
        <w:t>.</w:t>
      </w:r>
    </w:p>
    <w:sectPr w:rsidR="00F80555">
      <w:pgSz w:w="11907" w:h="16839"/>
      <w:pgMar w:top="1474" w:right="1809" w:bottom="1701" w:left="1843" w:header="68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71A" w:rsidRDefault="00C6471A">
      <w:pPr>
        <w:spacing w:line="240" w:lineRule="auto"/>
      </w:pPr>
      <w:r>
        <w:separator/>
      </w:r>
    </w:p>
  </w:endnote>
  <w:endnote w:type="continuationSeparator" w:id="0">
    <w:p w:rsidR="00C6471A" w:rsidRDefault="00C647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Bookman Old Style">
    <w:altName w:val="Sitka Small"/>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C6471A">
    <w:pPr>
      <w:pStyle w:val="Footer"/>
      <w:jc w:val="right"/>
      <w:rPr>
        <w:rFonts w:ascii="Bookman Old Style" w:hAnsi="Bookman Old Style"/>
        <w:sz w:val="16"/>
        <w:szCs w:val="16"/>
      </w:rPr>
    </w:pPr>
    <w:r>
      <w:rPr>
        <w:rFonts w:ascii="Bookman Old Style" w:hAnsi="Bookman Old Style"/>
        <w:sz w:val="16"/>
        <w:szCs w:val="16"/>
      </w:rPr>
      <w:pict>
        <v:line id="Straight Connector 3" o:spid="_x0000_s2050" style="position:absolute;left:0;text-align:left;z-index:251656704;mso-width-relative:page;mso-height-relative:page" from="191.3pt,-3.55pt" to="38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246327">
      <w:rPr>
        <w:rFonts w:ascii="Bookman Old Style" w:hAnsi="Bookman Old Style"/>
        <w:i/>
        <w:sz w:val="16"/>
        <w:szCs w:val="16"/>
        <w:lang w:val="en-US"/>
      </w:rPr>
      <w:t>Laporan Hasil Pelaksanaan Survei Persepsi Korupsi</w:t>
    </w:r>
    <w:r w:rsidR="00246327">
      <w:rPr>
        <w:rFonts w:ascii="Bookman Old Style" w:hAnsi="Bookman Old Style"/>
        <w:sz w:val="16"/>
        <w:szCs w:val="16"/>
      </w:rPr>
      <w:t xml:space="preserve"> | </w:t>
    </w:r>
    <w:r w:rsidR="00246327">
      <w:rPr>
        <w:rFonts w:ascii="Bookman Old Style" w:hAnsi="Bookman Old Style"/>
        <w:sz w:val="16"/>
        <w:szCs w:val="16"/>
      </w:rPr>
      <w:fldChar w:fldCharType="begin"/>
    </w:r>
    <w:r w:rsidR="00246327">
      <w:rPr>
        <w:rFonts w:ascii="Bookman Old Style" w:hAnsi="Bookman Old Style"/>
        <w:sz w:val="16"/>
        <w:szCs w:val="16"/>
      </w:rPr>
      <w:instrText xml:space="preserve"> PAGE   \* MERGEFORMAT </w:instrText>
    </w:r>
    <w:r w:rsidR="00246327">
      <w:rPr>
        <w:rFonts w:ascii="Bookman Old Style" w:hAnsi="Bookman Old Style"/>
        <w:sz w:val="16"/>
        <w:szCs w:val="16"/>
      </w:rPr>
      <w:fldChar w:fldCharType="separate"/>
    </w:r>
    <w:r w:rsidR="00246327">
      <w:rPr>
        <w:rFonts w:ascii="Bookman Old Style" w:hAnsi="Bookman Old Style"/>
        <w:noProof/>
        <w:sz w:val="16"/>
        <w:szCs w:val="16"/>
      </w:rPr>
      <w:t>2</w:t>
    </w:r>
    <w:r w:rsidR="00246327">
      <w:rPr>
        <w:rFonts w:ascii="Bookman Old Style" w:hAnsi="Bookman Old Style"/>
        <w:sz w:val="16"/>
        <w:szCs w:val="16"/>
      </w:rPr>
      <w:fldChar w:fldCharType="end"/>
    </w:r>
    <w:r w:rsidR="00246327">
      <w:rPr>
        <w:rFonts w:ascii="Bookman Old Style" w:hAnsi="Bookman Old Style"/>
        <w:sz w:val="16"/>
        <w:szCs w:val="16"/>
      </w:rPr>
      <w:t xml:space="preserve"> </w:t>
    </w:r>
  </w:p>
  <w:p w:rsidR="00246327" w:rsidRDefault="00246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Footer"/>
      <w:jc w:val="right"/>
    </w:pPr>
    <w:r>
      <w:t xml:space="preserve">Page | </w:t>
    </w:r>
    <w:r>
      <w:fldChar w:fldCharType="begin"/>
    </w:r>
    <w:r>
      <w:instrText xml:space="preserve"> PAGE   \* MERGEFORMAT </w:instrText>
    </w:r>
    <w:r>
      <w:fldChar w:fldCharType="separate"/>
    </w:r>
    <w:r w:rsidR="005F6E7B">
      <w:rPr>
        <w:noProof/>
      </w:rPr>
      <w:t>3</w:t>
    </w:r>
    <w:r>
      <w:fldChar w:fldCharType="end"/>
    </w:r>
    <w:r>
      <w:t xml:space="preserve"> </w:t>
    </w:r>
  </w:p>
  <w:p w:rsidR="00246327" w:rsidRDefault="00246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C6471A">
    <w:pPr>
      <w:pStyle w:val="Footer"/>
      <w:jc w:val="right"/>
      <w:rPr>
        <w:rFonts w:ascii="Bookman Old Style" w:hAnsi="Bookman Old Style"/>
        <w:sz w:val="16"/>
      </w:rPr>
    </w:pPr>
    <w:r>
      <w:pict>
        <v:line id="_x0000_s2053" style="position:absolute;left:0;text-align:left;z-index:251657728;mso-width-relative:page;mso-height-relative:page" from="186.15pt,-3.9pt" to="384.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246327">
      <w:rPr>
        <w:rFonts w:ascii="Bookman Old Style" w:hAnsi="Bookman Old Style"/>
        <w:sz w:val="16"/>
      </w:rPr>
      <w:t xml:space="preserve">Laporan Hasil Pelaksanaan Survei Persepsi Korupsi | </w:t>
    </w:r>
    <w:r w:rsidR="00246327">
      <w:rPr>
        <w:rFonts w:ascii="Bookman Old Style" w:hAnsi="Bookman Old Style"/>
        <w:sz w:val="16"/>
      </w:rPr>
      <w:fldChar w:fldCharType="begin"/>
    </w:r>
    <w:r w:rsidR="00246327">
      <w:rPr>
        <w:rFonts w:ascii="Bookman Old Style" w:hAnsi="Bookman Old Style"/>
        <w:sz w:val="16"/>
      </w:rPr>
      <w:instrText xml:space="preserve"> PAGE   \* MERGEFORMAT </w:instrText>
    </w:r>
    <w:r w:rsidR="00246327">
      <w:rPr>
        <w:rFonts w:ascii="Bookman Old Style" w:hAnsi="Bookman Old Style"/>
        <w:sz w:val="16"/>
      </w:rPr>
      <w:fldChar w:fldCharType="separate"/>
    </w:r>
    <w:r w:rsidR="005F6E7B">
      <w:rPr>
        <w:rFonts w:ascii="Bookman Old Style" w:hAnsi="Bookman Old Style"/>
        <w:noProof/>
        <w:sz w:val="16"/>
      </w:rPr>
      <w:t>1</w:t>
    </w:r>
    <w:r w:rsidR="00246327">
      <w:rPr>
        <w:rFonts w:ascii="Bookman Old Style" w:hAnsi="Bookman Old Style"/>
        <w:sz w:val="16"/>
      </w:rPr>
      <w:fldChar w:fldCharType="end"/>
    </w:r>
    <w:r w:rsidR="00246327">
      <w:rPr>
        <w:rFonts w:ascii="Bookman Old Style" w:hAnsi="Bookman Old Style"/>
        <w:sz w:val="16"/>
      </w:rPr>
      <w:t xml:space="preserve"> </w:t>
    </w:r>
  </w:p>
  <w:p w:rsidR="00246327" w:rsidRDefault="002463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C6471A">
    <w:pPr>
      <w:pStyle w:val="Footer"/>
      <w:jc w:val="right"/>
      <w:rPr>
        <w:rFonts w:ascii="Bookman Old Style" w:hAnsi="Bookman Old Style"/>
        <w:sz w:val="16"/>
        <w:szCs w:val="16"/>
      </w:rPr>
    </w:pPr>
    <w:r>
      <w:rPr>
        <w:rFonts w:ascii="Bookman Old Style" w:hAnsi="Bookman Old Style"/>
        <w:i/>
        <w:sz w:val="16"/>
        <w:szCs w:val="16"/>
      </w:rPr>
      <w:pict>
        <v:line id="_x0000_s2051" style="position:absolute;left:0;text-align:left;z-index:251658752;mso-width-relative:page;mso-height-relative:page" from="197.35pt,-5.4pt" to="39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246327">
      <w:rPr>
        <w:rFonts w:ascii="Bookman Old Style" w:hAnsi="Bookman Old Style"/>
        <w:i/>
        <w:sz w:val="16"/>
        <w:szCs w:val="16"/>
      </w:rPr>
      <w:t>Laporan Hasil Pelaksanaan Survei Persepsi Korupsi</w:t>
    </w:r>
    <w:r w:rsidR="00246327">
      <w:rPr>
        <w:rFonts w:ascii="Bookman Old Style" w:hAnsi="Bookman Old Style"/>
        <w:sz w:val="16"/>
        <w:szCs w:val="16"/>
      </w:rPr>
      <w:t xml:space="preserve"> | </w:t>
    </w:r>
    <w:r w:rsidR="00246327">
      <w:rPr>
        <w:rFonts w:ascii="Bookman Old Style" w:hAnsi="Bookman Old Style"/>
        <w:sz w:val="16"/>
        <w:szCs w:val="16"/>
      </w:rPr>
      <w:fldChar w:fldCharType="begin"/>
    </w:r>
    <w:r w:rsidR="00246327">
      <w:rPr>
        <w:rFonts w:ascii="Bookman Old Style" w:hAnsi="Bookman Old Style"/>
        <w:sz w:val="16"/>
        <w:szCs w:val="16"/>
      </w:rPr>
      <w:instrText xml:space="preserve"> PAGE   \* MERGEFORMAT </w:instrText>
    </w:r>
    <w:r w:rsidR="00246327">
      <w:rPr>
        <w:rFonts w:ascii="Bookman Old Style" w:hAnsi="Bookman Old Style"/>
        <w:sz w:val="16"/>
        <w:szCs w:val="16"/>
      </w:rPr>
      <w:fldChar w:fldCharType="separate"/>
    </w:r>
    <w:r w:rsidR="005F6E7B">
      <w:rPr>
        <w:rFonts w:ascii="Bookman Old Style" w:hAnsi="Bookman Old Style"/>
        <w:noProof/>
        <w:sz w:val="16"/>
        <w:szCs w:val="16"/>
      </w:rPr>
      <w:t>23</w:t>
    </w:r>
    <w:r w:rsidR="00246327">
      <w:rPr>
        <w:rFonts w:ascii="Bookman Old Style" w:hAnsi="Bookman Old Style"/>
        <w:sz w:val="16"/>
        <w:szCs w:val="16"/>
      </w:rPr>
      <w:fldChar w:fldCharType="end"/>
    </w:r>
    <w:r w:rsidR="00246327">
      <w:rPr>
        <w:rFonts w:ascii="Bookman Old Style" w:hAnsi="Bookman Old Style"/>
        <w:sz w:val="16"/>
        <w:szCs w:val="16"/>
      </w:rPr>
      <w:t xml:space="preserve"> </w:t>
    </w:r>
  </w:p>
  <w:p w:rsidR="00246327" w:rsidRDefault="00246327">
    <w:pPr>
      <w:pStyle w:val="BodyText"/>
      <w:kinsoku w:val="0"/>
      <w:overflowPunct w:val="0"/>
      <w:spacing w:line="14" w:lineRule="auto"/>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Footer"/>
      <w:jc w:val="right"/>
    </w:pPr>
    <w:r>
      <w:rPr>
        <w:lang w:val="en-US"/>
      </w:rPr>
      <w:t>Pedoman Hasil Pelaksanaan Survei Persepsi Korupsi</w:t>
    </w:r>
    <w:r>
      <w:t xml:space="preserve"> | </w:t>
    </w:r>
    <w:r>
      <w:fldChar w:fldCharType="begin"/>
    </w:r>
    <w:r>
      <w:instrText xml:space="preserve"> PAGE   \* MERGEFORMAT </w:instrText>
    </w:r>
    <w:r>
      <w:fldChar w:fldCharType="separate"/>
    </w:r>
    <w:r>
      <w:t>2</w:t>
    </w:r>
    <w:r>
      <w:fldChar w:fldCharType="end"/>
    </w:r>
    <w:r>
      <w:t xml:space="preserve"> </w:t>
    </w:r>
  </w:p>
  <w:p w:rsidR="00246327" w:rsidRDefault="00246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71A" w:rsidRDefault="00C6471A">
      <w:pPr>
        <w:spacing w:after="0" w:line="240" w:lineRule="auto"/>
      </w:pPr>
      <w:r>
        <w:separator/>
      </w:r>
    </w:p>
  </w:footnote>
  <w:footnote w:type="continuationSeparator" w:id="0">
    <w:p w:rsidR="00C6471A" w:rsidRDefault="00C6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27" w:rsidRDefault="00246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B"/>
    <w:multiLevelType w:val="multilevel"/>
    <w:tmpl w:val="0000040B"/>
    <w:lvl w:ilvl="0">
      <w:start w:val="3"/>
      <w:numFmt w:val="decimal"/>
      <w:lvlText w:val="%1"/>
      <w:lvlJc w:val="left"/>
      <w:pPr>
        <w:ind w:left="842" w:hanging="720"/>
      </w:pPr>
      <w:rPr>
        <w:rFonts w:cs="Times New Roman" w:hint="default"/>
      </w:rPr>
    </w:lvl>
    <w:lvl w:ilvl="1">
      <w:start w:val="1"/>
      <w:numFmt w:val="decimal"/>
      <w:lvlText w:val="%1.%2."/>
      <w:lvlJc w:val="left"/>
      <w:pPr>
        <w:ind w:left="842" w:hanging="720"/>
      </w:pPr>
      <w:rPr>
        <w:rFonts w:ascii="Tahoma" w:hAnsi="Tahoma" w:cs="Tahoma" w:hint="default"/>
        <w:b w:val="0"/>
        <w:bCs w:val="0"/>
        <w:spacing w:val="-1"/>
        <w:w w:val="100"/>
        <w:sz w:val="22"/>
        <w:szCs w:val="22"/>
      </w:rPr>
    </w:lvl>
    <w:lvl w:ilvl="2">
      <w:start w:val="1"/>
      <w:numFmt w:val="decimal"/>
      <w:lvlText w:val="%1.%2.%3."/>
      <w:lvlJc w:val="left"/>
      <w:pPr>
        <w:ind w:left="774" w:hanging="632"/>
      </w:pPr>
      <w:rPr>
        <w:rFonts w:cs="Times New Roman" w:hint="default"/>
        <w:b w:val="0"/>
        <w:bCs w:val="0"/>
        <w:spacing w:val="-1"/>
        <w:w w:val="100"/>
      </w:rPr>
    </w:lvl>
    <w:lvl w:ilvl="3">
      <w:numFmt w:val="bullet"/>
      <w:lvlText w:val="•"/>
      <w:lvlJc w:val="left"/>
      <w:pPr>
        <w:ind w:left="2654" w:hanging="632"/>
      </w:pPr>
      <w:rPr>
        <w:rFonts w:hint="default"/>
      </w:rPr>
    </w:lvl>
    <w:lvl w:ilvl="4">
      <w:numFmt w:val="bullet"/>
      <w:lvlText w:val="•"/>
      <w:lvlJc w:val="left"/>
      <w:pPr>
        <w:ind w:left="3562" w:hanging="632"/>
      </w:pPr>
      <w:rPr>
        <w:rFonts w:hint="default"/>
      </w:rPr>
    </w:lvl>
    <w:lvl w:ilvl="5">
      <w:numFmt w:val="bullet"/>
      <w:lvlText w:val="•"/>
      <w:lvlJc w:val="left"/>
      <w:pPr>
        <w:ind w:left="4469" w:hanging="632"/>
      </w:pPr>
      <w:rPr>
        <w:rFonts w:hint="default"/>
      </w:rPr>
    </w:lvl>
    <w:lvl w:ilvl="6">
      <w:numFmt w:val="bullet"/>
      <w:lvlText w:val="•"/>
      <w:lvlJc w:val="left"/>
      <w:pPr>
        <w:ind w:left="5376" w:hanging="632"/>
      </w:pPr>
      <w:rPr>
        <w:rFonts w:hint="default"/>
      </w:rPr>
    </w:lvl>
    <w:lvl w:ilvl="7">
      <w:numFmt w:val="bullet"/>
      <w:lvlText w:val="•"/>
      <w:lvlJc w:val="left"/>
      <w:pPr>
        <w:ind w:left="6284" w:hanging="632"/>
      </w:pPr>
      <w:rPr>
        <w:rFonts w:hint="default"/>
      </w:rPr>
    </w:lvl>
    <w:lvl w:ilvl="8">
      <w:numFmt w:val="bullet"/>
      <w:lvlText w:val="•"/>
      <w:lvlJc w:val="left"/>
      <w:pPr>
        <w:ind w:left="7191" w:hanging="632"/>
      </w:pPr>
      <w:rPr>
        <w:rFonts w:hint="default"/>
      </w:rPr>
    </w:lvl>
  </w:abstractNum>
  <w:abstractNum w:abstractNumId="1" w15:restartNumberingAfterBreak="0">
    <w:nsid w:val="0000040C"/>
    <w:multiLevelType w:val="multilevel"/>
    <w:tmpl w:val="0000040C"/>
    <w:lvl w:ilvl="0">
      <w:start w:val="3"/>
      <w:numFmt w:val="decimal"/>
      <w:lvlText w:val="%1"/>
      <w:lvlJc w:val="left"/>
      <w:pPr>
        <w:ind w:left="902" w:hanging="781"/>
      </w:pPr>
      <w:rPr>
        <w:rFonts w:cs="Times New Roman"/>
      </w:rPr>
    </w:lvl>
    <w:lvl w:ilvl="1">
      <w:start w:val="2"/>
      <w:numFmt w:val="decimal"/>
      <w:lvlText w:val="%1.%2."/>
      <w:lvlJc w:val="left"/>
      <w:pPr>
        <w:ind w:left="902" w:hanging="781"/>
      </w:pPr>
      <w:rPr>
        <w:rFonts w:cs="Times New Roman"/>
        <w:b w:val="0"/>
        <w:bCs w:val="0"/>
        <w:spacing w:val="-2"/>
        <w:w w:val="100"/>
      </w:rPr>
    </w:lvl>
    <w:lvl w:ilvl="2">
      <w:start w:val="1"/>
      <w:numFmt w:val="decimal"/>
      <w:lvlText w:val="%1.%2.%3."/>
      <w:lvlJc w:val="left"/>
      <w:pPr>
        <w:ind w:left="957" w:hanging="836"/>
      </w:pPr>
      <w:rPr>
        <w:rFonts w:ascii="Tahoma" w:hAnsi="Tahoma" w:cs="Tahoma"/>
        <w:b w:val="0"/>
        <w:bCs w:val="0"/>
        <w:spacing w:val="-2"/>
        <w:w w:val="100"/>
        <w:sz w:val="24"/>
        <w:szCs w:val="24"/>
      </w:rPr>
    </w:lvl>
    <w:lvl w:ilvl="3">
      <w:numFmt w:val="bullet"/>
      <w:lvlText w:val="•"/>
      <w:lvlJc w:val="left"/>
      <w:pPr>
        <w:ind w:left="2748" w:hanging="836"/>
      </w:pPr>
    </w:lvl>
    <w:lvl w:ilvl="4">
      <w:numFmt w:val="bullet"/>
      <w:lvlText w:val="•"/>
      <w:lvlJc w:val="left"/>
      <w:pPr>
        <w:ind w:left="3642" w:hanging="836"/>
      </w:pPr>
    </w:lvl>
    <w:lvl w:ilvl="5">
      <w:numFmt w:val="bullet"/>
      <w:lvlText w:val="•"/>
      <w:lvlJc w:val="left"/>
      <w:pPr>
        <w:ind w:left="4536" w:hanging="836"/>
      </w:pPr>
    </w:lvl>
    <w:lvl w:ilvl="6">
      <w:numFmt w:val="bullet"/>
      <w:lvlText w:val="•"/>
      <w:lvlJc w:val="left"/>
      <w:pPr>
        <w:ind w:left="5430" w:hanging="836"/>
      </w:pPr>
    </w:lvl>
    <w:lvl w:ilvl="7">
      <w:numFmt w:val="bullet"/>
      <w:lvlText w:val="•"/>
      <w:lvlJc w:val="left"/>
      <w:pPr>
        <w:ind w:left="6324" w:hanging="836"/>
      </w:pPr>
    </w:lvl>
    <w:lvl w:ilvl="8">
      <w:numFmt w:val="bullet"/>
      <w:lvlText w:val="•"/>
      <w:lvlJc w:val="left"/>
      <w:pPr>
        <w:ind w:left="7218" w:hanging="836"/>
      </w:pPr>
    </w:lvl>
  </w:abstractNum>
  <w:abstractNum w:abstractNumId="2" w15:restartNumberingAfterBreak="0">
    <w:nsid w:val="0000040D"/>
    <w:multiLevelType w:val="multilevel"/>
    <w:tmpl w:val="0000040D"/>
    <w:lvl w:ilvl="0">
      <w:start w:val="4"/>
      <w:numFmt w:val="decimal"/>
      <w:lvlText w:val="%1"/>
      <w:lvlJc w:val="left"/>
      <w:pPr>
        <w:ind w:left="902" w:hanging="781"/>
      </w:pPr>
      <w:rPr>
        <w:rFonts w:cs="Times New Roman"/>
      </w:rPr>
    </w:lvl>
    <w:lvl w:ilvl="1">
      <w:start w:val="1"/>
      <w:numFmt w:val="decimal"/>
      <w:lvlText w:val="%1.%2."/>
      <w:lvlJc w:val="left"/>
      <w:pPr>
        <w:ind w:left="902" w:hanging="781"/>
      </w:pPr>
      <w:rPr>
        <w:rFonts w:cs="Times New Roman"/>
        <w:b/>
        <w:bCs w:val="0"/>
        <w:spacing w:val="-2"/>
        <w:w w:val="100"/>
      </w:rPr>
    </w:lvl>
    <w:lvl w:ilvl="2">
      <w:start w:val="1"/>
      <w:numFmt w:val="decimal"/>
      <w:lvlText w:val="%3."/>
      <w:lvlJc w:val="left"/>
      <w:pPr>
        <w:ind w:left="1202" w:hanging="420"/>
      </w:pPr>
      <w:rPr>
        <w:rFonts w:ascii="Tahoma" w:hAnsi="Tahoma" w:cs="Tahoma"/>
        <w:b w:val="0"/>
        <w:bCs w:val="0"/>
        <w:spacing w:val="-10"/>
        <w:w w:val="100"/>
        <w:sz w:val="24"/>
        <w:szCs w:val="24"/>
      </w:rPr>
    </w:lvl>
    <w:lvl w:ilvl="3">
      <w:numFmt w:val="bullet"/>
      <w:lvlText w:val="•"/>
      <w:lvlJc w:val="left"/>
      <w:pPr>
        <w:ind w:left="2175" w:hanging="420"/>
      </w:pPr>
    </w:lvl>
    <w:lvl w:ilvl="4">
      <w:numFmt w:val="bullet"/>
      <w:lvlText w:val="•"/>
      <w:lvlJc w:val="left"/>
      <w:pPr>
        <w:ind w:left="3151" w:hanging="420"/>
      </w:pPr>
    </w:lvl>
    <w:lvl w:ilvl="5">
      <w:numFmt w:val="bullet"/>
      <w:lvlText w:val="•"/>
      <w:lvlJc w:val="left"/>
      <w:pPr>
        <w:ind w:left="4127" w:hanging="420"/>
      </w:pPr>
    </w:lvl>
    <w:lvl w:ilvl="6">
      <w:numFmt w:val="bullet"/>
      <w:lvlText w:val="•"/>
      <w:lvlJc w:val="left"/>
      <w:pPr>
        <w:ind w:left="5103" w:hanging="420"/>
      </w:pPr>
    </w:lvl>
    <w:lvl w:ilvl="7">
      <w:numFmt w:val="bullet"/>
      <w:lvlText w:val="•"/>
      <w:lvlJc w:val="left"/>
      <w:pPr>
        <w:ind w:left="6079" w:hanging="420"/>
      </w:pPr>
    </w:lvl>
    <w:lvl w:ilvl="8">
      <w:numFmt w:val="bullet"/>
      <w:lvlText w:val="•"/>
      <w:lvlJc w:val="left"/>
      <w:pPr>
        <w:ind w:left="7054" w:hanging="420"/>
      </w:pPr>
    </w:lvl>
  </w:abstractNum>
  <w:abstractNum w:abstractNumId="3" w15:restartNumberingAfterBreak="0">
    <w:nsid w:val="041C55ED"/>
    <w:multiLevelType w:val="multilevel"/>
    <w:tmpl w:val="041C55ED"/>
    <w:lvl w:ilvl="0">
      <w:start w:val="1"/>
      <w:numFmt w:val="decimal"/>
      <w:pStyle w:val="Heading2"/>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81001F"/>
    <w:multiLevelType w:val="multilevel"/>
    <w:tmpl w:val="1381001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A38C4"/>
    <w:multiLevelType w:val="multilevel"/>
    <w:tmpl w:val="1AEA38C4"/>
    <w:lvl w:ilvl="0">
      <w:start w:val="1"/>
      <w:numFmt w:val="bullet"/>
      <w:lvlText w:val="-"/>
      <w:lvlJc w:val="left"/>
      <w:pPr>
        <w:ind w:left="2343" w:hanging="360"/>
      </w:pPr>
      <w:rPr>
        <w:rFonts w:ascii="Arial" w:eastAsia="Calibri" w:hAnsi="Arial" w:cs="Arial" w:hint="default"/>
      </w:rPr>
    </w:lvl>
    <w:lvl w:ilvl="1">
      <w:start w:val="1"/>
      <w:numFmt w:val="bullet"/>
      <w:lvlText w:val="o"/>
      <w:lvlJc w:val="left"/>
      <w:pPr>
        <w:ind w:left="3063" w:hanging="360"/>
      </w:pPr>
      <w:rPr>
        <w:rFonts w:ascii="Courier New" w:hAnsi="Courier New" w:cs="Courier New" w:hint="default"/>
      </w:rPr>
    </w:lvl>
    <w:lvl w:ilvl="2">
      <w:start w:val="1"/>
      <w:numFmt w:val="bullet"/>
      <w:lvlText w:val=""/>
      <w:lvlJc w:val="left"/>
      <w:pPr>
        <w:ind w:left="3783" w:hanging="360"/>
      </w:pPr>
      <w:rPr>
        <w:rFonts w:ascii="Wingdings" w:hAnsi="Wingdings" w:hint="default"/>
      </w:rPr>
    </w:lvl>
    <w:lvl w:ilvl="3">
      <w:start w:val="1"/>
      <w:numFmt w:val="bullet"/>
      <w:lvlText w:val=""/>
      <w:lvlJc w:val="left"/>
      <w:pPr>
        <w:ind w:left="4503" w:hanging="360"/>
      </w:pPr>
      <w:rPr>
        <w:rFonts w:ascii="Symbol" w:hAnsi="Symbol" w:hint="default"/>
      </w:rPr>
    </w:lvl>
    <w:lvl w:ilvl="4">
      <w:start w:val="1"/>
      <w:numFmt w:val="bullet"/>
      <w:lvlText w:val="o"/>
      <w:lvlJc w:val="left"/>
      <w:pPr>
        <w:ind w:left="5223" w:hanging="360"/>
      </w:pPr>
      <w:rPr>
        <w:rFonts w:ascii="Courier New" w:hAnsi="Courier New" w:cs="Courier New" w:hint="default"/>
      </w:rPr>
    </w:lvl>
    <w:lvl w:ilvl="5">
      <w:start w:val="1"/>
      <w:numFmt w:val="bullet"/>
      <w:lvlText w:val=""/>
      <w:lvlJc w:val="left"/>
      <w:pPr>
        <w:ind w:left="5943" w:hanging="360"/>
      </w:pPr>
      <w:rPr>
        <w:rFonts w:ascii="Wingdings" w:hAnsi="Wingdings" w:hint="default"/>
      </w:rPr>
    </w:lvl>
    <w:lvl w:ilvl="6">
      <w:start w:val="1"/>
      <w:numFmt w:val="bullet"/>
      <w:lvlText w:val=""/>
      <w:lvlJc w:val="left"/>
      <w:pPr>
        <w:ind w:left="6663" w:hanging="360"/>
      </w:pPr>
      <w:rPr>
        <w:rFonts w:ascii="Symbol" w:hAnsi="Symbol" w:hint="default"/>
      </w:rPr>
    </w:lvl>
    <w:lvl w:ilvl="7">
      <w:start w:val="1"/>
      <w:numFmt w:val="bullet"/>
      <w:lvlText w:val="o"/>
      <w:lvlJc w:val="left"/>
      <w:pPr>
        <w:ind w:left="7383" w:hanging="360"/>
      </w:pPr>
      <w:rPr>
        <w:rFonts w:ascii="Courier New" w:hAnsi="Courier New" w:cs="Courier New" w:hint="default"/>
      </w:rPr>
    </w:lvl>
    <w:lvl w:ilvl="8">
      <w:start w:val="1"/>
      <w:numFmt w:val="bullet"/>
      <w:lvlText w:val=""/>
      <w:lvlJc w:val="left"/>
      <w:pPr>
        <w:ind w:left="8103" w:hanging="360"/>
      </w:pPr>
      <w:rPr>
        <w:rFonts w:ascii="Wingdings" w:hAnsi="Wingdings" w:hint="default"/>
      </w:rPr>
    </w:lvl>
  </w:abstractNum>
  <w:abstractNum w:abstractNumId="6" w15:restartNumberingAfterBreak="0">
    <w:nsid w:val="1C081C2B"/>
    <w:multiLevelType w:val="multilevel"/>
    <w:tmpl w:val="1C081C2B"/>
    <w:lvl w:ilvl="0">
      <w:start w:val="1"/>
      <w:numFmt w:val="decimal"/>
      <w:pStyle w:val="Heading4"/>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B00396"/>
    <w:multiLevelType w:val="multilevel"/>
    <w:tmpl w:val="2DB00396"/>
    <w:lvl w:ilvl="0">
      <w:start w:val="1"/>
      <w:numFmt w:val="decimal"/>
      <w:pStyle w:val="Heading5"/>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591248"/>
    <w:multiLevelType w:val="multilevel"/>
    <w:tmpl w:val="33591248"/>
    <w:lvl w:ilvl="0">
      <w:start w:val="1"/>
      <w:numFmt w:val="decimal"/>
      <w:pStyle w:val="Heading3"/>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D743D"/>
    <w:multiLevelType w:val="multilevel"/>
    <w:tmpl w:val="341D743D"/>
    <w:lvl w:ilvl="0">
      <w:start w:val="1"/>
      <w:numFmt w:val="decimal"/>
      <w:lvlText w:val="1.4.%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CF3708A"/>
    <w:multiLevelType w:val="multilevel"/>
    <w:tmpl w:val="3CF370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AF7950"/>
    <w:multiLevelType w:val="multilevel"/>
    <w:tmpl w:val="49AF7950"/>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num w:numId="1">
    <w:abstractNumId w:val="3"/>
  </w:num>
  <w:num w:numId="2">
    <w:abstractNumId w:val="8"/>
  </w:num>
  <w:num w:numId="3">
    <w:abstractNumId w:val="6"/>
  </w:num>
  <w:num w:numId="4">
    <w:abstractNumId w:val="7"/>
  </w:num>
  <w:num w:numId="5">
    <w:abstractNumId w:val="11"/>
  </w:num>
  <w:num w:numId="6">
    <w:abstractNumId w:val="9"/>
  </w:num>
  <w:num w:numId="7">
    <w:abstractNumId w:val="5"/>
  </w:num>
  <w:num w:numId="8">
    <w:abstractNumId w:val="4"/>
  </w:num>
  <w:num w:numId="9">
    <w:abstractNumId w:val="1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F0EE0"/>
    <w:rsid w:val="00002895"/>
    <w:rsid w:val="00021C41"/>
    <w:rsid w:val="00026896"/>
    <w:rsid w:val="00037453"/>
    <w:rsid w:val="00041777"/>
    <w:rsid w:val="00041B7C"/>
    <w:rsid w:val="00043F97"/>
    <w:rsid w:val="0005114D"/>
    <w:rsid w:val="00057672"/>
    <w:rsid w:val="00060BE2"/>
    <w:rsid w:val="000645D3"/>
    <w:rsid w:val="0006564C"/>
    <w:rsid w:val="00066128"/>
    <w:rsid w:val="0006665D"/>
    <w:rsid w:val="00067F90"/>
    <w:rsid w:val="00070B29"/>
    <w:rsid w:val="00070EC3"/>
    <w:rsid w:val="000734D0"/>
    <w:rsid w:val="00077631"/>
    <w:rsid w:val="00077FC0"/>
    <w:rsid w:val="00083F72"/>
    <w:rsid w:val="0008406F"/>
    <w:rsid w:val="000923C1"/>
    <w:rsid w:val="0009459B"/>
    <w:rsid w:val="000A4EE7"/>
    <w:rsid w:val="000E4EE6"/>
    <w:rsid w:val="00101419"/>
    <w:rsid w:val="0011285B"/>
    <w:rsid w:val="00114C0F"/>
    <w:rsid w:val="0011640D"/>
    <w:rsid w:val="00120F3C"/>
    <w:rsid w:val="00124F9B"/>
    <w:rsid w:val="00133299"/>
    <w:rsid w:val="00133CBF"/>
    <w:rsid w:val="00134BA6"/>
    <w:rsid w:val="0013726D"/>
    <w:rsid w:val="0015403F"/>
    <w:rsid w:val="001554D8"/>
    <w:rsid w:val="00161F5C"/>
    <w:rsid w:val="00170427"/>
    <w:rsid w:val="00187E85"/>
    <w:rsid w:val="001C2F4A"/>
    <w:rsid w:val="001D2D47"/>
    <w:rsid w:val="001D3DD4"/>
    <w:rsid w:val="001E0933"/>
    <w:rsid w:val="00210D63"/>
    <w:rsid w:val="00221BD2"/>
    <w:rsid w:val="002243F2"/>
    <w:rsid w:val="0023724E"/>
    <w:rsid w:val="00246327"/>
    <w:rsid w:val="00260021"/>
    <w:rsid w:val="00271D73"/>
    <w:rsid w:val="0027220C"/>
    <w:rsid w:val="00277489"/>
    <w:rsid w:val="00277B52"/>
    <w:rsid w:val="00283F2A"/>
    <w:rsid w:val="002A6DE4"/>
    <w:rsid w:val="002B063A"/>
    <w:rsid w:val="002B2D17"/>
    <w:rsid w:val="002B457E"/>
    <w:rsid w:val="002B5B27"/>
    <w:rsid w:val="002C2AF3"/>
    <w:rsid w:val="002D3F98"/>
    <w:rsid w:val="002D4460"/>
    <w:rsid w:val="002E38DD"/>
    <w:rsid w:val="00310BDF"/>
    <w:rsid w:val="00311FA9"/>
    <w:rsid w:val="003178E5"/>
    <w:rsid w:val="00324254"/>
    <w:rsid w:val="00333489"/>
    <w:rsid w:val="00334828"/>
    <w:rsid w:val="00342B36"/>
    <w:rsid w:val="003518FB"/>
    <w:rsid w:val="00361781"/>
    <w:rsid w:val="003637A1"/>
    <w:rsid w:val="00364186"/>
    <w:rsid w:val="0037129E"/>
    <w:rsid w:val="00380F31"/>
    <w:rsid w:val="003872C8"/>
    <w:rsid w:val="0039610A"/>
    <w:rsid w:val="003A0D7C"/>
    <w:rsid w:val="003F094C"/>
    <w:rsid w:val="003F0C0F"/>
    <w:rsid w:val="003F38B6"/>
    <w:rsid w:val="003F55BE"/>
    <w:rsid w:val="0040048C"/>
    <w:rsid w:val="00403256"/>
    <w:rsid w:val="00411029"/>
    <w:rsid w:val="00415E65"/>
    <w:rsid w:val="00420AA0"/>
    <w:rsid w:val="00420E38"/>
    <w:rsid w:val="00420E52"/>
    <w:rsid w:val="00437CBF"/>
    <w:rsid w:val="00437E0F"/>
    <w:rsid w:val="004408E1"/>
    <w:rsid w:val="00443102"/>
    <w:rsid w:val="00445443"/>
    <w:rsid w:val="004567E5"/>
    <w:rsid w:val="00461DB9"/>
    <w:rsid w:val="00463100"/>
    <w:rsid w:val="004635FE"/>
    <w:rsid w:val="00463B82"/>
    <w:rsid w:val="0047567E"/>
    <w:rsid w:val="00487F6E"/>
    <w:rsid w:val="004A16D8"/>
    <w:rsid w:val="004A46ED"/>
    <w:rsid w:val="004B320D"/>
    <w:rsid w:val="004B4A37"/>
    <w:rsid w:val="004B6FF5"/>
    <w:rsid w:val="004C5CA2"/>
    <w:rsid w:val="004D41A3"/>
    <w:rsid w:val="004D4A67"/>
    <w:rsid w:val="004D699B"/>
    <w:rsid w:val="004E097F"/>
    <w:rsid w:val="004F51FF"/>
    <w:rsid w:val="004F6302"/>
    <w:rsid w:val="0050145B"/>
    <w:rsid w:val="005315CF"/>
    <w:rsid w:val="00537963"/>
    <w:rsid w:val="00541800"/>
    <w:rsid w:val="00547F7B"/>
    <w:rsid w:val="00554A20"/>
    <w:rsid w:val="00555AFC"/>
    <w:rsid w:val="0058091F"/>
    <w:rsid w:val="005944CB"/>
    <w:rsid w:val="00597211"/>
    <w:rsid w:val="00597DF9"/>
    <w:rsid w:val="005A043C"/>
    <w:rsid w:val="005A306C"/>
    <w:rsid w:val="005A4E59"/>
    <w:rsid w:val="005B71D2"/>
    <w:rsid w:val="005D2399"/>
    <w:rsid w:val="005D7FCB"/>
    <w:rsid w:val="005E16DA"/>
    <w:rsid w:val="005E57BB"/>
    <w:rsid w:val="005E7BD4"/>
    <w:rsid w:val="005F0422"/>
    <w:rsid w:val="005F6E7B"/>
    <w:rsid w:val="00615819"/>
    <w:rsid w:val="00615E88"/>
    <w:rsid w:val="006177B4"/>
    <w:rsid w:val="006219B9"/>
    <w:rsid w:val="00645BDF"/>
    <w:rsid w:val="00646D1B"/>
    <w:rsid w:val="0065209A"/>
    <w:rsid w:val="00663822"/>
    <w:rsid w:val="006755C3"/>
    <w:rsid w:val="006758DD"/>
    <w:rsid w:val="0068268D"/>
    <w:rsid w:val="00684E46"/>
    <w:rsid w:val="00686AB0"/>
    <w:rsid w:val="00692349"/>
    <w:rsid w:val="006B4ED5"/>
    <w:rsid w:val="006C013A"/>
    <w:rsid w:val="006C0B70"/>
    <w:rsid w:val="006C2D34"/>
    <w:rsid w:val="006C5DEE"/>
    <w:rsid w:val="006C71AF"/>
    <w:rsid w:val="007018F6"/>
    <w:rsid w:val="007236DA"/>
    <w:rsid w:val="00726592"/>
    <w:rsid w:val="007277C4"/>
    <w:rsid w:val="00740710"/>
    <w:rsid w:val="00746507"/>
    <w:rsid w:val="00756748"/>
    <w:rsid w:val="00767B3E"/>
    <w:rsid w:val="00770303"/>
    <w:rsid w:val="0077487A"/>
    <w:rsid w:val="0077562F"/>
    <w:rsid w:val="007A5B61"/>
    <w:rsid w:val="007C29DF"/>
    <w:rsid w:val="007D0E7C"/>
    <w:rsid w:val="007F065B"/>
    <w:rsid w:val="007F0EE0"/>
    <w:rsid w:val="007F1798"/>
    <w:rsid w:val="00800C95"/>
    <w:rsid w:val="00803AD4"/>
    <w:rsid w:val="008054D7"/>
    <w:rsid w:val="00806F00"/>
    <w:rsid w:val="00813F10"/>
    <w:rsid w:val="00817556"/>
    <w:rsid w:val="00825688"/>
    <w:rsid w:val="008316EA"/>
    <w:rsid w:val="00837385"/>
    <w:rsid w:val="0085047A"/>
    <w:rsid w:val="00853C8C"/>
    <w:rsid w:val="00855593"/>
    <w:rsid w:val="00861261"/>
    <w:rsid w:val="00864C20"/>
    <w:rsid w:val="008666D4"/>
    <w:rsid w:val="00866C70"/>
    <w:rsid w:val="00887D57"/>
    <w:rsid w:val="0089710C"/>
    <w:rsid w:val="008A2746"/>
    <w:rsid w:val="008A5A92"/>
    <w:rsid w:val="008B3096"/>
    <w:rsid w:val="008B5761"/>
    <w:rsid w:val="008B5B4E"/>
    <w:rsid w:val="008D1B09"/>
    <w:rsid w:val="008E100D"/>
    <w:rsid w:val="008E2187"/>
    <w:rsid w:val="008E7B4F"/>
    <w:rsid w:val="00900674"/>
    <w:rsid w:val="00906655"/>
    <w:rsid w:val="00924BE4"/>
    <w:rsid w:val="009302D3"/>
    <w:rsid w:val="009324DA"/>
    <w:rsid w:val="00937A73"/>
    <w:rsid w:val="0094232C"/>
    <w:rsid w:val="00947442"/>
    <w:rsid w:val="00951007"/>
    <w:rsid w:val="00954451"/>
    <w:rsid w:val="00967B5C"/>
    <w:rsid w:val="00970F65"/>
    <w:rsid w:val="009775D2"/>
    <w:rsid w:val="0097764B"/>
    <w:rsid w:val="00981279"/>
    <w:rsid w:val="00987893"/>
    <w:rsid w:val="009A0396"/>
    <w:rsid w:val="009A3958"/>
    <w:rsid w:val="009A42BD"/>
    <w:rsid w:val="009C0931"/>
    <w:rsid w:val="009D290A"/>
    <w:rsid w:val="009D31ED"/>
    <w:rsid w:val="009D7CFE"/>
    <w:rsid w:val="009E66A1"/>
    <w:rsid w:val="00A0694B"/>
    <w:rsid w:val="00A13ABE"/>
    <w:rsid w:val="00A336F3"/>
    <w:rsid w:val="00A47749"/>
    <w:rsid w:val="00A77B6C"/>
    <w:rsid w:val="00A90408"/>
    <w:rsid w:val="00AA1093"/>
    <w:rsid w:val="00AA2032"/>
    <w:rsid w:val="00AC06B5"/>
    <w:rsid w:val="00AC19E5"/>
    <w:rsid w:val="00AC5B0E"/>
    <w:rsid w:val="00AD4A62"/>
    <w:rsid w:val="00AD5374"/>
    <w:rsid w:val="00AD5E97"/>
    <w:rsid w:val="00AE3924"/>
    <w:rsid w:val="00B06C4A"/>
    <w:rsid w:val="00B075F0"/>
    <w:rsid w:val="00B1595D"/>
    <w:rsid w:val="00B25E9A"/>
    <w:rsid w:val="00B30FAF"/>
    <w:rsid w:val="00B35FA4"/>
    <w:rsid w:val="00B548D8"/>
    <w:rsid w:val="00B71283"/>
    <w:rsid w:val="00B81651"/>
    <w:rsid w:val="00BA3999"/>
    <w:rsid w:val="00BA72F7"/>
    <w:rsid w:val="00BB180C"/>
    <w:rsid w:val="00BB41C3"/>
    <w:rsid w:val="00BC019C"/>
    <w:rsid w:val="00BC4203"/>
    <w:rsid w:val="00BC50D4"/>
    <w:rsid w:val="00BE6056"/>
    <w:rsid w:val="00BF4220"/>
    <w:rsid w:val="00C118A9"/>
    <w:rsid w:val="00C14BF2"/>
    <w:rsid w:val="00C2016A"/>
    <w:rsid w:val="00C26E57"/>
    <w:rsid w:val="00C27E06"/>
    <w:rsid w:val="00C426C7"/>
    <w:rsid w:val="00C44496"/>
    <w:rsid w:val="00C6471A"/>
    <w:rsid w:val="00C80197"/>
    <w:rsid w:val="00C83975"/>
    <w:rsid w:val="00C968D8"/>
    <w:rsid w:val="00CA6565"/>
    <w:rsid w:val="00CB2A6E"/>
    <w:rsid w:val="00CB3285"/>
    <w:rsid w:val="00CB49DB"/>
    <w:rsid w:val="00CD460D"/>
    <w:rsid w:val="00CE0B43"/>
    <w:rsid w:val="00CE3300"/>
    <w:rsid w:val="00CE42E9"/>
    <w:rsid w:val="00D006B0"/>
    <w:rsid w:val="00D07795"/>
    <w:rsid w:val="00D247D3"/>
    <w:rsid w:val="00D270F6"/>
    <w:rsid w:val="00D30C79"/>
    <w:rsid w:val="00D44063"/>
    <w:rsid w:val="00D632AA"/>
    <w:rsid w:val="00D7242E"/>
    <w:rsid w:val="00D73479"/>
    <w:rsid w:val="00D74D19"/>
    <w:rsid w:val="00D7517F"/>
    <w:rsid w:val="00D80F57"/>
    <w:rsid w:val="00D97FA1"/>
    <w:rsid w:val="00DA78AF"/>
    <w:rsid w:val="00DC06AB"/>
    <w:rsid w:val="00DD12BA"/>
    <w:rsid w:val="00DD3D46"/>
    <w:rsid w:val="00DD65BF"/>
    <w:rsid w:val="00DD6655"/>
    <w:rsid w:val="00DF66F9"/>
    <w:rsid w:val="00DF6E9B"/>
    <w:rsid w:val="00DF75C8"/>
    <w:rsid w:val="00E06BA9"/>
    <w:rsid w:val="00E1156A"/>
    <w:rsid w:val="00E12267"/>
    <w:rsid w:val="00E21415"/>
    <w:rsid w:val="00E23C72"/>
    <w:rsid w:val="00E260FE"/>
    <w:rsid w:val="00E31BB1"/>
    <w:rsid w:val="00E325E8"/>
    <w:rsid w:val="00E424EF"/>
    <w:rsid w:val="00E60D09"/>
    <w:rsid w:val="00E60FC9"/>
    <w:rsid w:val="00E6285A"/>
    <w:rsid w:val="00E62AF1"/>
    <w:rsid w:val="00E7188C"/>
    <w:rsid w:val="00E73BA9"/>
    <w:rsid w:val="00E824D5"/>
    <w:rsid w:val="00E876DC"/>
    <w:rsid w:val="00EB093E"/>
    <w:rsid w:val="00EB3791"/>
    <w:rsid w:val="00EC7529"/>
    <w:rsid w:val="00ED3609"/>
    <w:rsid w:val="00EE6F56"/>
    <w:rsid w:val="00F254D2"/>
    <w:rsid w:val="00F3374D"/>
    <w:rsid w:val="00F40300"/>
    <w:rsid w:val="00F47BD8"/>
    <w:rsid w:val="00F51D6A"/>
    <w:rsid w:val="00F57292"/>
    <w:rsid w:val="00F57AFD"/>
    <w:rsid w:val="00F626A0"/>
    <w:rsid w:val="00F63285"/>
    <w:rsid w:val="00F6467D"/>
    <w:rsid w:val="00F80555"/>
    <w:rsid w:val="00F84E59"/>
    <w:rsid w:val="00F86343"/>
    <w:rsid w:val="00FA083D"/>
    <w:rsid w:val="00FA5FCB"/>
    <w:rsid w:val="00FA7A44"/>
    <w:rsid w:val="00FA7AEC"/>
    <w:rsid w:val="00FC2A52"/>
    <w:rsid w:val="00FC63AC"/>
    <w:rsid w:val="00FC77EE"/>
    <w:rsid w:val="00FD0880"/>
    <w:rsid w:val="00FD10C7"/>
    <w:rsid w:val="00FD591E"/>
    <w:rsid w:val="00FD592D"/>
    <w:rsid w:val="00FE631E"/>
    <w:rsid w:val="00FF1BC7"/>
    <w:rsid w:val="00FF6A58"/>
    <w:rsid w:val="24034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4:docId w14:val="280B69A1"/>
  <w15:docId w15:val="{A45CEC02-A18C-4FED-9080-451E91AD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60" w:line="259" w:lineRule="auto"/>
    </w:pPr>
    <w:rPr>
      <w:sz w:val="22"/>
      <w:szCs w:val="22"/>
      <w:lang w:val="zh-CN"/>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Bookman Old Style" w:eastAsia="Times New Roman" w:hAnsi="Bookman Old Style"/>
      <w:b/>
      <w:sz w:val="24"/>
      <w:szCs w:val="32"/>
    </w:rPr>
  </w:style>
  <w:style w:type="paragraph" w:styleId="Heading2">
    <w:name w:val="heading 2"/>
    <w:basedOn w:val="Normal"/>
    <w:next w:val="Normal"/>
    <w:link w:val="Heading2Char"/>
    <w:uiPriority w:val="9"/>
    <w:unhideWhenUsed/>
    <w:qFormat/>
    <w:pPr>
      <w:keepNext/>
      <w:keepLines/>
      <w:numPr>
        <w:numId w:val="1"/>
      </w:numPr>
      <w:spacing w:before="40" w:after="0"/>
      <w:outlineLvl w:val="1"/>
    </w:pPr>
    <w:rPr>
      <w:rFonts w:ascii="Bookman Old Style" w:eastAsia="Times New Roman" w:hAnsi="Bookman Old Style"/>
      <w:b/>
      <w:sz w:val="24"/>
      <w:szCs w:val="26"/>
    </w:rPr>
  </w:style>
  <w:style w:type="paragraph" w:styleId="Heading3">
    <w:name w:val="heading 3"/>
    <w:basedOn w:val="Normal"/>
    <w:next w:val="Normal"/>
    <w:link w:val="Heading3Char"/>
    <w:uiPriority w:val="9"/>
    <w:unhideWhenUsed/>
    <w:qFormat/>
    <w:pPr>
      <w:keepNext/>
      <w:keepLines/>
      <w:numPr>
        <w:numId w:val="2"/>
      </w:numPr>
      <w:spacing w:before="40" w:after="0"/>
      <w:ind w:left="360"/>
      <w:outlineLvl w:val="2"/>
    </w:pPr>
    <w:rPr>
      <w:rFonts w:ascii="Bookman Old Style" w:eastAsia="Times New Roman" w:hAnsi="Bookman Old Style"/>
      <w:b/>
      <w:sz w:val="24"/>
      <w:szCs w:val="24"/>
    </w:rPr>
  </w:style>
  <w:style w:type="paragraph" w:styleId="Heading4">
    <w:name w:val="heading 4"/>
    <w:basedOn w:val="Normal"/>
    <w:next w:val="Normal"/>
    <w:link w:val="Heading4Char"/>
    <w:uiPriority w:val="9"/>
    <w:unhideWhenUsed/>
    <w:qFormat/>
    <w:pPr>
      <w:keepNext/>
      <w:keepLines/>
      <w:numPr>
        <w:numId w:val="3"/>
      </w:numPr>
      <w:spacing w:before="40" w:after="0"/>
      <w:ind w:left="360"/>
      <w:outlineLvl w:val="3"/>
    </w:pPr>
    <w:rPr>
      <w:rFonts w:ascii="Bookman Old Style" w:eastAsia="Times New Roman" w:hAnsi="Bookman Old Style"/>
      <w:b/>
      <w:iCs/>
      <w:sz w:val="24"/>
      <w:szCs w:val="20"/>
    </w:rPr>
  </w:style>
  <w:style w:type="paragraph" w:styleId="Heading5">
    <w:name w:val="heading 5"/>
    <w:basedOn w:val="Normal"/>
    <w:next w:val="Normal"/>
    <w:link w:val="Heading5Char"/>
    <w:uiPriority w:val="9"/>
    <w:unhideWhenUsed/>
    <w:qFormat/>
    <w:pPr>
      <w:keepNext/>
      <w:keepLines/>
      <w:numPr>
        <w:numId w:val="4"/>
      </w:numPr>
      <w:spacing w:before="40" w:after="0"/>
      <w:ind w:left="360"/>
      <w:outlineLvl w:val="4"/>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paragraph" w:styleId="BodyText">
    <w:name w:val="Body Text"/>
    <w:basedOn w:val="Normal"/>
    <w:link w:val="BodyTextChar"/>
    <w:uiPriority w:val="1"/>
    <w:qFormat/>
    <w:pPr>
      <w:widowControl w:val="0"/>
      <w:autoSpaceDE w:val="0"/>
      <w:autoSpaceDN w:val="0"/>
      <w:adjustRightInd w:val="0"/>
      <w:spacing w:after="0" w:line="240" w:lineRule="auto"/>
    </w:pPr>
    <w:rPr>
      <w:rFonts w:ascii="Tahoma" w:eastAsia="Times New Roman" w:hAnsi="Tahoma"/>
      <w:sz w:val="24"/>
      <w:szCs w:val="24"/>
      <w:lang w:val="id-ID" w:eastAsia="id-ID"/>
    </w:rPr>
  </w:style>
  <w:style w:type="paragraph" w:styleId="BodyTextIndent">
    <w:name w:val="Body Text Indent"/>
    <w:basedOn w:val="Normal"/>
    <w:link w:val="BodyTextIndentChar"/>
    <w:unhideWhenUsed/>
    <w:pPr>
      <w:spacing w:after="120" w:line="276" w:lineRule="auto"/>
      <w:ind w:left="283"/>
    </w:pPr>
    <w:rPr>
      <w:lang w:val="en-US"/>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uiPriority w:val="99"/>
    <w:pPr>
      <w:widowControl w:val="0"/>
      <w:autoSpaceDE w:val="0"/>
      <w:autoSpaceDN w:val="0"/>
      <w:adjustRightInd w:val="0"/>
      <w:spacing w:after="0" w:line="240" w:lineRule="auto"/>
    </w:pPr>
    <w:rPr>
      <w:rFonts w:ascii="Tahoma" w:eastAsia="Times New Roman" w:hAnsi="Tahoma"/>
      <w:sz w:val="20"/>
      <w:szCs w:val="20"/>
      <w:lang w:val="id-ID" w:eastAsia="id-ID"/>
    </w:rPr>
  </w:style>
  <w:style w:type="paragraph" w:styleId="Footer">
    <w:name w:val="footer"/>
    <w:basedOn w:val="Normal"/>
    <w:link w:val="Foot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paragraph" w:styleId="Header">
    <w:name w:val="header"/>
    <w:basedOn w:val="Normal"/>
    <w:link w:val="Head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character" w:styleId="Hyperlink">
    <w:name w:val="Hyperlink"/>
    <w:uiPriority w:val="99"/>
    <w:unhideWhenUsed/>
    <w:rPr>
      <w:color w:val="0563C1"/>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9214"/>
      </w:tabs>
      <w:spacing w:after="100"/>
    </w:pPr>
  </w:style>
  <w:style w:type="paragraph" w:styleId="TOC2">
    <w:name w:val="toc 2"/>
    <w:basedOn w:val="Normal"/>
    <w:next w:val="Normal"/>
    <w:uiPriority w:val="39"/>
    <w:unhideWhenUsed/>
    <w:pPr>
      <w:tabs>
        <w:tab w:val="left" w:pos="567"/>
        <w:tab w:val="right" w:leader="dot" w:pos="9214"/>
      </w:tabs>
      <w:spacing w:after="100"/>
    </w:pPr>
  </w:style>
  <w:style w:type="paragraph" w:styleId="TOC3">
    <w:name w:val="toc 3"/>
    <w:basedOn w:val="Normal"/>
    <w:next w:val="Normal"/>
    <w:uiPriority w:val="39"/>
    <w:unhideWhenUsed/>
    <w:pPr>
      <w:tabs>
        <w:tab w:val="left" w:pos="567"/>
        <w:tab w:val="right" w:leader="dot" w:pos="9214"/>
      </w:tabs>
      <w:spacing w:after="100"/>
      <w:ind w:left="440" w:hanging="440"/>
    </w:pPr>
  </w:style>
  <w:style w:type="paragraph" w:styleId="TOC4">
    <w:name w:val="toc 4"/>
    <w:basedOn w:val="Normal"/>
    <w:next w:val="Normal"/>
    <w:uiPriority w:val="39"/>
    <w:unhideWhenUsed/>
    <w:pPr>
      <w:tabs>
        <w:tab w:val="left" w:pos="567"/>
        <w:tab w:val="right" w:leader="dot" w:pos="9214"/>
      </w:tabs>
      <w:spacing w:after="100"/>
    </w:pPr>
  </w:style>
  <w:style w:type="paragraph" w:styleId="TOC5">
    <w:name w:val="toc 5"/>
    <w:basedOn w:val="Normal"/>
    <w:next w:val="Normal"/>
    <w:uiPriority w:val="39"/>
    <w:unhideWhenUsed/>
    <w:pPr>
      <w:tabs>
        <w:tab w:val="left" w:pos="567"/>
        <w:tab w:val="right" w:leader="dot" w:pos="9214"/>
      </w:tabs>
      <w:spacing w:after="100"/>
    </w:pPr>
  </w:style>
  <w:style w:type="character" w:customStyle="1" w:styleId="CommentTextChar">
    <w:name w:val="Comment Text Char"/>
    <w:link w:val="CommentText"/>
    <w:uiPriority w:val="99"/>
    <w:rPr>
      <w:rFonts w:ascii="Tahoma" w:eastAsia="Times New Roman" w:hAnsi="Tahoma" w:cs="Tahoma"/>
      <w:sz w:val="20"/>
      <w:szCs w:val="20"/>
      <w:lang w:val="id-ID" w:eastAsia="id-ID"/>
    </w:rPr>
  </w:style>
  <w:style w:type="character" w:customStyle="1" w:styleId="Heading1Char">
    <w:name w:val="Heading 1 Char"/>
    <w:link w:val="Heading1"/>
    <w:uiPriority w:val="9"/>
    <w:rPr>
      <w:rFonts w:ascii="Bookman Old Style" w:eastAsia="Times New Roman" w:hAnsi="Bookman Old Style" w:cs="Times New Roman"/>
      <w:b/>
      <w:sz w:val="24"/>
      <w:szCs w:val="32"/>
    </w:rPr>
  </w:style>
  <w:style w:type="character" w:customStyle="1" w:styleId="Heading2Char">
    <w:name w:val="Heading 2 Char"/>
    <w:link w:val="Heading2"/>
    <w:uiPriority w:val="9"/>
    <w:rPr>
      <w:rFonts w:ascii="Bookman Old Style" w:eastAsia="Times New Roman" w:hAnsi="Bookman Old Style" w:cs="Times New Roman"/>
      <w:b/>
      <w:sz w:val="24"/>
      <w:szCs w:val="26"/>
    </w:rPr>
  </w:style>
  <w:style w:type="character" w:customStyle="1" w:styleId="Heading3Char">
    <w:name w:val="Heading 3 Char"/>
    <w:link w:val="Heading3"/>
    <w:uiPriority w:val="9"/>
    <w:rPr>
      <w:rFonts w:ascii="Bookman Old Style" w:eastAsia="Times New Roman" w:hAnsi="Bookman Old Style" w:cs="Times New Roman"/>
      <w:b/>
      <w:sz w:val="24"/>
      <w:szCs w:val="24"/>
    </w:rPr>
  </w:style>
  <w:style w:type="character" w:customStyle="1" w:styleId="BodyTextChar">
    <w:name w:val="Body Text Char"/>
    <w:link w:val="BodyText"/>
    <w:uiPriority w:val="1"/>
    <w:rPr>
      <w:rFonts w:ascii="Tahoma" w:eastAsia="Times New Roman" w:hAnsi="Tahoma" w:cs="Tahoma"/>
      <w:sz w:val="24"/>
      <w:szCs w:val="24"/>
      <w:lang w:val="id-ID" w:eastAsia="id-ID"/>
    </w:rPr>
  </w:style>
  <w:style w:type="paragraph" w:styleId="ListParagraph">
    <w:name w:val="List Paragraph"/>
    <w:basedOn w:val="Normal"/>
    <w:uiPriority w:val="34"/>
    <w:qFormat/>
    <w:pPr>
      <w:widowControl w:val="0"/>
      <w:autoSpaceDE w:val="0"/>
      <w:autoSpaceDN w:val="0"/>
      <w:adjustRightInd w:val="0"/>
      <w:spacing w:after="0" w:line="240" w:lineRule="auto"/>
      <w:ind w:left="1562" w:hanging="360"/>
    </w:pPr>
    <w:rPr>
      <w:rFonts w:ascii="Tahoma" w:eastAsia="Times New Roman" w:hAnsi="Tahoma" w:cs="Tahoma"/>
      <w:sz w:val="24"/>
      <w:szCs w:val="24"/>
      <w:lang w:val="id-ID" w:eastAsia="id-ID"/>
    </w:rPr>
  </w:style>
  <w:style w:type="paragraph" w:customStyle="1" w:styleId="TableParagraph">
    <w:name w:val="Table Paragraph"/>
    <w:basedOn w:val="Normal"/>
    <w:uiPriority w:val="1"/>
    <w:qFormat/>
    <w:pPr>
      <w:widowControl w:val="0"/>
      <w:autoSpaceDE w:val="0"/>
      <w:autoSpaceDN w:val="0"/>
      <w:adjustRightInd w:val="0"/>
      <w:spacing w:before="13" w:after="0" w:line="240" w:lineRule="auto"/>
      <w:jc w:val="center"/>
    </w:pPr>
    <w:rPr>
      <w:rFonts w:eastAsia="Times New Roman" w:cs="Calibri"/>
      <w:sz w:val="24"/>
      <w:szCs w:val="24"/>
      <w:lang w:val="id-ID" w:eastAsia="id-ID"/>
    </w:rPr>
  </w:style>
  <w:style w:type="character" w:customStyle="1" w:styleId="Heading4Char">
    <w:name w:val="Heading 4 Char"/>
    <w:link w:val="Heading4"/>
    <w:uiPriority w:val="9"/>
    <w:rPr>
      <w:rFonts w:ascii="Bookman Old Style" w:eastAsia="Times New Roman" w:hAnsi="Bookman Old Style" w:cs="Times New Roman"/>
      <w:b/>
      <w:iCs/>
      <w:sz w:val="24"/>
    </w:rPr>
  </w:style>
  <w:style w:type="character" w:customStyle="1" w:styleId="HeaderChar">
    <w:name w:val="Header Char"/>
    <w:link w:val="Header"/>
    <w:uiPriority w:val="99"/>
    <w:rPr>
      <w:rFonts w:ascii="Tahoma" w:eastAsia="Times New Roman" w:hAnsi="Tahoma" w:cs="Tahoma"/>
      <w:sz w:val="24"/>
      <w:szCs w:val="24"/>
      <w:lang w:val="id-ID" w:eastAsia="id-ID"/>
    </w:rPr>
  </w:style>
  <w:style w:type="character" w:customStyle="1" w:styleId="FooterChar">
    <w:name w:val="Footer Char"/>
    <w:link w:val="Footer"/>
    <w:uiPriority w:val="99"/>
    <w:rPr>
      <w:rFonts w:ascii="Tahoma" w:eastAsia="Times New Roman" w:hAnsi="Tahoma" w:cs="Tahoma"/>
      <w:sz w:val="24"/>
      <w:szCs w:val="24"/>
      <w:lang w:val="id-ID" w:eastAsia="id-ID"/>
    </w:rPr>
  </w:style>
  <w:style w:type="character" w:customStyle="1" w:styleId="Heading5Char">
    <w:name w:val="Heading 5 Char"/>
    <w:link w:val="Heading5"/>
    <w:uiPriority w:val="9"/>
    <w:rPr>
      <w:rFonts w:ascii="Bookman Old Style" w:eastAsia="Times New Roman" w:hAnsi="Bookman Old Style" w:cs="Times New Roman"/>
      <w:b/>
      <w:sz w:val="24"/>
    </w:rPr>
  </w:style>
  <w:style w:type="paragraph" w:customStyle="1" w:styleId="TOCHeading1">
    <w:name w:val="TOC Heading1"/>
    <w:basedOn w:val="Heading1"/>
    <w:next w:val="Normal"/>
    <w:uiPriority w:val="39"/>
    <w:unhideWhenUsed/>
    <w:qFormat/>
    <w:pPr>
      <w:spacing w:before="240" w:line="259" w:lineRule="auto"/>
      <w:jc w:val="left"/>
      <w:outlineLvl w:val="9"/>
    </w:pPr>
    <w:rPr>
      <w:rFonts w:ascii="Calibri Light" w:hAnsi="Calibri Light"/>
      <w:b w:val="0"/>
      <w:color w:val="2F5496"/>
      <w:sz w:val="32"/>
      <w:lang w:val="en-US"/>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BodyTextIndentChar">
    <w:name w:val="Body Text Indent Char"/>
    <w:basedOn w:val="DefaultParagraphFont"/>
    <w:link w:val="BodyTextInden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90977443609103E-2"/>
          <c:y val="7.2072072072072099E-2"/>
          <c:w val="0.74060150375939904"/>
          <c:h val="0.76576576576576505"/>
        </c:manualLayout>
      </c:layout>
      <c:barChart>
        <c:barDir val="col"/>
        <c:grouping val="clustered"/>
        <c:varyColors val="0"/>
        <c:ser>
          <c:idx val="0"/>
          <c:order val="0"/>
          <c:tx>
            <c:strRef>
              <c:f>Sheet1!$A$2</c:f>
              <c:strCache>
                <c:ptCount val="1"/>
                <c:pt idx="0">
                  <c:v>Tidak Sekolah</c:v>
                </c:pt>
              </c:strCache>
            </c:strRef>
          </c:tx>
          <c:spPr>
            <a:solidFill>
              <a:srgbClr val="9999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Sheet1!$B$2:$E$2</c:f>
              <c:numCache>
                <c:formatCode>General</c:formatCode>
                <c:ptCount val="4"/>
                <c:pt idx="0">
                  <c:v>0</c:v>
                </c:pt>
                <c:pt idx="1">
                  <c:v>1</c:v>
                </c:pt>
                <c:pt idx="2">
                  <c:v>3</c:v>
                </c:pt>
                <c:pt idx="3">
                  <c:v>34</c:v>
                </c:pt>
              </c:numCache>
            </c:numRef>
          </c:val>
          <c:extLst>
            <c:ext xmlns:c16="http://schemas.microsoft.com/office/drawing/2014/chart" uri="{C3380CC4-5D6E-409C-BE32-E72D297353CC}">
              <c16:uniqueId val="{00000000-8C2C-4BCA-BAAC-0053E9294BE3}"/>
            </c:ext>
          </c:extLst>
        </c:ser>
        <c:ser>
          <c:idx val="1"/>
          <c:order val="1"/>
          <c:tx>
            <c:strRef>
              <c:f>Sheet1!$A$3</c:f>
              <c:strCache>
                <c:ptCount val="1"/>
                <c:pt idx="0">
                  <c:v>SD</c:v>
                </c:pt>
              </c:strCache>
            </c:strRef>
          </c:tx>
          <c:spPr>
            <a:solidFill>
              <a:srgbClr val="993366"/>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Sheet1!$B$3:$E$3</c:f>
              <c:numCache>
                <c:formatCode>General</c:formatCode>
                <c:ptCount val="4"/>
              </c:numCache>
            </c:numRef>
          </c:val>
          <c:extLst>
            <c:ext xmlns:c16="http://schemas.microsoft.com/office/drawing/2014/chart" uri="{C3380CC4-5D6E-409C-BE32-E72D297353CC}">
              <c16:uniqueId val="{00000001-8C2C-4BCA-BAAC-0053E9294BE3}"/>
            </c:ext>
          </c:extLst>
        </c:ser>
        <c:ser>
          <c:idx val="2"/>
          <c:order val="2"/>
          <c:tx>
            <c:strRef>
              <c:f>Sheet1!$A$4</c:f>
              <c:strCache>
                <c:ptCount val="1"/>
                <c:pt idx="0">
                  <c:v>SMP/SLTP</c:v>
                </c:pt>
              </c:strCache>
            </c:strRef>
          </c:tx>
          <c:spPr>
            <a:solidFill>
              <a:srgbClr val="FFFFCC"/>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Sheet1!$B$4:$E$4</c:f>
              <c:numCache>
                <c:formatCode>General</c:formatCode>
                <c:ptCount val="4"/>
              </c:numCache>
            </c:numRef>
          </c:val>
          <c:extLst>
            <c:ext xmlns:c16="http://schemas.microsoft.com/office/drawing/2014/chart" uri="{C3380CC4-5D6E-409C-BE32-E72D297353CC}">
              <c16:uniqueId val="{00000002-8C2C-4BCA-BAAC-0053E9294BE3}"/>
            </c:ext>
          </c:extLst>
        </c:ser>
        <c:ser>
          <c:idx val="3"/>
          <c:order val="3"/>
          <c:tx>
            <c:strRef>
              <c:f>Sheet1!$A$5</c:f>
              <c:strCache>
                <c:ptCount val="1"/>
                <c:pt idx="0">
                  <c:v>SLTA</c:v>
                </c:pt>
              </c:strCache>
            </c:strRef>
          </c:tx>
          <c:spPr>
            <a:solidFill>
              <a:srgbClr val="CCFF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Sheet1!$B$5:$E$5</c:f>
              <c:numCache>
                <c:formatCode>General</c:formatCode>
                <c:ptCount val="4"/>
              </c:numCache>
            </c:numRef>
          </c:val>
          <c:extLst>
            <c:ext xmlns:c16="http://schemas.microsoft.com/office/drawing/2014/chart" uri="{C3380CC4-5D6E-409C-BE32-E72D297353CC}">
              <c16:uniqueId val="{00000003-8C2C-4BCA-BAAC-0053E9294BE3}"/>
            </c:ext>
          </c:extLst>
        </c:ser>
        <c:dLbls>
          <c:showLegendKey val="0"/>
          <c:showVal val="0"/>
          <c:showCatName val="0"/>
          <c:showSerName val="0"/>
          <c:showPercent val="0"/>
          <c:showBubbleSize val="0"/>
        </c:dLbls>
        <c:gapWidth val="150"/>
        <c:axId val="162214656"/>
        <c:axId val="162216192"/>
      </c:barChart>
      <c:catAx>
        <c:axId val="162214656"/>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2216192"/>
        <c:crosses val="autoZero"/>
        <c:auto val="1"/>
        <c:lblAlgn val="ctr"/>
        <c:lblOffset val="100"/>
        <c:tickLblSkip val="1"/>
        <c:noMultiLvlLbl val="0"/>
      </c:catAx>
      <c:valAx>
        <c:axId val="162216192"/>
        <c:scaling>
          <c:orientation val="minMax"/>
        </c:scaling>
        <c:delete val="0"/>
        <c:axPos val="l"/>
        <c:majorGridlines>
          <c:spPr>
            <a:ln w="3174" cap="flat" cmpd="sng" algn="ctr">
              <a:solidFill>
                <a:srgbClr val="000000"/>
              </a:solidFill>
              <a:prstDash val="solid"/>
              <a:round/>
            </a:ln>
          </c:spPr>
        </c:majorGridlines>
        <c:numFmt formatCode="General"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22146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1766917293233099"/>
          <c:y val="0.31081081081081102"/>
          <c:w val="0.174812030075188"/>
          <c:h val="0.38288288288288402"/>
        </c:manualLayout>
      </c:layout>
      <c:overlay val="0"/>
      <c:spPr>
        <a:noFill/>
        <a:ln w="3174">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88235294118E-2"/>
          <c:y val="4.9450549450549497E-2"/>
          <c:w val="0.60235294117647098"/>
          <c:h val="0.76373626373626402"/>
        </c:manualLayout>
      </c:layout>
      <c:barChart>
        <c:barDir val="col"/>
        <c:grouping val="clustered"/>
        <c:varyColors val="0"/>
        <c:ser>
          <c:idx val="0"/>
          <c:order val="0"/>
          <c:tx>
            <c:strRef>
              <c:f>Sheet1!$A$2</c:f>
              <c:strCache>
                <c:ptCount val="1"/>
                <c:pt idx="0">
                  <c:v>Indeks pada Indikator Manipulasi Peraturan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49DC-469A-B96A-F11AD2D6DCAF}"/>
            </c:ext>
          </c:extLst>
        </c:ser>
        <c:dLbls>
          <c:showLegendKey val="0"/>
          <c:showVal val="0"/>
          <c:showCatName val="0"/>
          <c:showSerName val="0"/>
          <c:showPercent val="0"/>
          <c:showBubbleSize val="0"/>
        </c:dLbls>
        <c:gapWidth val="150"/>
        <c:axId val="185291520"/>
        <c:axId val="185293056"/>
      </c:barChart>
      <c:catAx>
        <c:axId val="185291520"/>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93056"/>
        <c:crosses val="autoZero"/>
        <c:auto val="1"/>
        <c:lblAlgn val="ctr"/>
        <c:lblOffset val="100"/>
        <c:tickLblSkip val="1"/>
        <c:noMultiLvlLbl val="0"/>
      </c:catAx>
      <c:valAx>
        <c:axId val="185293056"/>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9152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529411764705897"/>
          <c:y val="0.40659340659340698"/>
          <c:w val="0.27529411764705902"/>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697247706497E-2"/>
          <c:y val="7.32758620689654E-2"/>
          <c:w val="0.59403669724770602"/>
          <c:h val="0.75431034482758597"/>
        </c:manualLayout>
      </c:layout>
      <c:barChart>
        <c:barDir val="col"/>
        <c:grouping val="clustered"/>
        <c:varyColors val="0"/>
        <c:ser>
          <c:idx val="0"/>
          <c:order val="0"/>
          <c:tx>
            <c:strRef>
              <c:f>Sheet1!$A$2</c:f>
              <c:strCache>
                <c:ptCount val="1"/>
                <c:pt idx="0">
                  <c:v>Indikator Penyalahgunaan Jabatan </c:v>
                </c:pt>
              </c:strCache>
            </c:strRef>
          </c:tx>
          <c:spPr>
            <a:solidFill>
              <a:srgbClr val="9999FF"/>
            </a:solidFill>
            <a:ln w="12694">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3.98</c:v>
                </c:pt>
              </c:numCache>
            </c:numRef>
          </c:val>
          <c:extLst>
            <c:ext xmlns:c16="http://schemas.microsoft.com/office/drawing/2014/chart" uri="{C3380CC4-5D6E-409C-BE32-E72D297353CC}">
              <c16:uniqueId val="{00000000-BC52-454D-B0D7-EAC222F7BBB2}"/>
            </c:ext>
          </c:extLst>
        </c:ser>
        <c:dLbls>
          <c:showLegendKey val="0"/>
          <c:showVal val="0"/>
          <c:showCatName val="0"/>
          <c:showSerName val="0"/>
          <c:showPercent val="0"/>
          <c:showBubbleSize val="0"/>
        </c:dLbls>
        <c:gapWidth val="150"/>
        <c:axId val="185341824"/>
        <c:axId val="185343360"/>
      </c:barChart>
      <c:catAx>
        <c:axId val="185341824"/>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43360"/>
        <c:crosses val="autoZero"/>
        <c:auto val="1"/>
        <c:lblAlgn val="ctr"/>
        <c:lblOffset val="100"/>
        <c:tickLblSkip val="1"/>
        <c:noMultiLvlLbl val="0"/>
      </c:catAx>
      <c:valAx>
        <c:axId val="185343360"/>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4182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330275229357898"/>
          <c:y val="0.37931034482758602"/>
          <c:w val="0.27752293577981701"/>
          <c:h val="0.24568965517241401"/>
        </c:manualLayout>
      </c:layout>
      <c:overlay val="0"/>
      <c:spPr>
        <a:noFill/>
        <a:ln w="3174">
          <a:solidFill>
            <a:srgbClr val="000000"/>
          </a:solidFill>
          <a:prstDash val="solid"/>
        </a:ln>
      </c:spPr>
      <c:txPr>
        <a:bodyPr rot="0" spcFirstLastPara="0" vertOverflow="ellipsis" vert="horz" wrap="square" anchor="ctr" anchorCtr="1"/>
        <a:lstStyle/>
        <a:p>
          <a:pPr>
            <a:defRPr lang="en-US" sz="94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42465753424695E-2"/>
          <c:y val="6.54205607476636E-2"/>
          <c:w val="0.579908675799087"/>
          <c:h val="0.76635514018691597"/>
        </c:manualLayout>
      </c:layout>
      <c:barChart>
        <c:barDir val="col"/>
        <c:grouping val="clustered"/>
        <c:varyColors val="0"/>
        <c:ser>
          <c:idx val="0"/>
          <c:order val="0"/>
          <c:tx>
            <c:strRef>
              <c:f>Sheet1!$A$2</c:f>
              <c:strCache>
                <c:ptCount val="1"/>
                <c:pt idx="0">
                  <c:v>Indeks pada indikator menjual pengaruh</c:v>
                </c:pt>
              </c:strCache>
            </c:strRef>
          </c:tx>
          <c:spPr>
            <a:solidFill>
              <a:srgbClr val="9999FF"/>
            </a:solidFill>
            <a:ln w="12708">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
                  <c:v>4</c:v>
                </c:pt>
              </c:numCache>
            </c:numRef>
          </c:val>
          <c:extLst>
            <c:ext xmlns:c16="http://schemas.microsoft.com/office/drawing/2014/chart" uri="{C3380CC4-5D6E-409C-BE32-E72D297353CC}">
              <c16:uniqueId val="{00000000-84AF-4B40-9853-4E68F4E97CED}"/>
            </c:ext>
          </c:extLst>
        </c:ser>
        <c:dLbls>
          <c:showLegendKey val="0"/>
          <c:showVal val="0"/>
          <c:showCatName val="0"/>
          <c:showSerName val="0"/>
          <c:showPercent val="0"/>
          <c:showBubbleSize val="0"/>
        </c:dLbls>
        <c:gapWidth val="150"/>
        <c:axId val="185351168"/>
        <c:axId val="185377536"/>
      </c:barChart>
      <c:catAx>
        <c:axId val="185351168"/>
        <c:scaling>
          <c:orientation val="minMax"/>
        </c:scaling>
        <c:delete val="0"/>
        <c:axPos val="b"/>
        <c:numFmt formatCode="General" sourceLinked="1"/>
        <c:majorTickMark val="out"/>
        <c:minorTickMark val="none"/>
        <c:tickLblPos val="low"/>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77536"/>
        <c:crosses val="autoZero"/>
        <c:auto val="1"/>
        <c:lblAlgn val="ctr"/>
        <c:lblOffset val="100"/>
        <c:tickLblSkip val="1"/>
        <c:noMultiLvlLbl val="0"/>
      </c:catAx>
      <c:valAx>
        <c:axId val="185377536"/>
        <c:scaling>
          <c:orientation val="minMax"/>
        </c:scaling>
        <c:delete val="0"/>
        <c:axPos val="l"/>
        <c:majorGridlines>
          <c:spPr>
            <a:ln w="3177" cap="flat" cmpd="sng" algn="ctr">
              <a:solidFill>
                <a:srgbClr val="000000"/>
              </a:solidFill>
              <a:prstDash val="solid"/>
              <a:round/>
            </a:ln>
          </c:spPr>
        </c:majorGridlines>
        <c:numFmt formatCode="0.0" sourceLinked="1"/>
        <c:majorTickMark val="out"/>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511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8036529680365299"/>
          <c:y val="0.41121495327102803"/>
          <c:w val="0.31050228310502298"/>
          <c:h val="0.177570093457944"/>
        </c:manualLayout>
      </c:layout>
      <c:overlay val="0"/>
      <c:spPr>
        <a:noFill/>
        <a:ln w="3177">
          <a:solidFill>
            <a:srgbClr val="000000"/>
          </a:solidFill>
          <a:prstDash val="solid"/>
        </a:ln>
      </c:spPr>
      <c:txPr>
        <a:bodyPr rot="0" spcFirstLastPara="0" vertOverflow="ellipsis" vert="horz" wrap="square" anchor="ctr" anchorCtr="1"/>
        <a:lstStyle/>
        <a:p>
          <a:pPr>
            <a:defRPr lang="en-US" sz="87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48598130841103E-2"/>
          <c:y val="7.1428571428571397E-2"/>
          <c:w val="0.60747663551401898"/>
          <c:h val="0.74175824175824201"/>
        </c:manualLayout>
      </c:layout>
      <c:barChart>
        <c:barDir val="col"/>
        <c:grouping val="clustered"/>
        <c:varyColors val="0"/>
        <c:ser>
          <c:idx val="0"/>
          <c:order val="0"/>
          <c:tx>
            <c:strRef>
              <c:f>Sheet1!$A$2</c:f>
              <c:strCache>
                <c:ptCount val="1"/>
                <c:pt idx="0">
                  <c:v>Indeks pada Indikator Transparansi Biaya</c:v>
                </c:pt>
              </c:strCache>
            </c:strRef>
          </c:tx>
          <c:spPr>
            <a:solidFill>
              <a:srgbClr val="9999FF"/>
            </a:solidFill>
            <a:ln w="1268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3.83</c:v>
                </c:pt>
              </c:numCache>
            </c:numRef>
          </c:val>
          <c:extLst>
            <c:ext xmlns:c16="http://schemas.microsoft.com/office/drawing/2014/chart" uri="{C3380CC4-5D6E-409C-BE32-E72D297353CC}">
              <c16:uniqueId val="{00000000-8023-4ACC-BE92-C5558A235990}"/>
            </c:ext>
          </c:extLst>
        </c:ser>
        <c:dLbls>
          <c:showLegendKey val="0"/>
          <c:showVal val="0"/>
          <c:showCatName val="0"/>
          <c:showSerName val="0"/>
          <c:showPercent val="0"/>
          <c:showBubbleSize val="0"/>
        </c:dLbls>
        <c:gapWidth val="150"/>
        <c:axId val="185430400"/>
        <c:axId val="185431936"/>
      </c:barChart>
      <c:catAx>
        <c:axId val="185430400"/>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431936"/>
        <c:crosses val="autoZero"/>
        <c:auto val="1"/>
        <c:lblAlgn val="ctr"/>
        <c:lblOffset val="100"/>
        <c:tickLblSkip val="1"/>
        <c:noMultiLvlLbl val="0"/>
      </c:catAx>
      <c:valAx>
        <c:axId val="185431936"/>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43040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962616822429903"/>
          <c:y val="0.40659340659340698"/>
          <c:w val="0.271028037383177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54460093896899E-2"/>
          <c:y val="7.3298429319371805E-2"/>
          <c:w val="0.60563380281690204"/>
          <c:h val="0.74869109947644097"/>
        </c:manualLayout>
      </c:layout>
      <c:barChart>
        <c:barDir val="col"/>
        <c:grouping val="clustered"/>
        <c:varyColors val="0"/>
        <c:ser>
          <c:idx val="0"/>
          <c:order val="0"/>
          <c:tx>
            <c:strRef>
              <c:f>Sheet1!$A$2</c:f>
              <c:strCache>
                <c:ptCount val="1"/>
                <c:pt idx="0">
                  <c:v>Indeks pada indikator transaksi rahasia</c:v>
                </c:pt>
              </c:strCache>
            </c:strRef>
          </c:tx>
          <c:spPr>
            <a:solidFill>
              <a:srgbClr val="9999FF"/>
            </a:solidFill>
            <a:ln w="1269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3.88</c:v>
                </c:pt>
              </c:numCache>
            </c:numRef>
          </c:val>
          <c:extLst>
            <c:ext xmlns:c16="http://schemas.microsoft.com/office/drawing/2014/chart" uri="{C3380CC4-5D6E-409C-BE32-E72D297353CC}">
              <c16:uniqueId val="{00000000-A882-48E1-BA73-FC9E5D43A526}"/>
            </c:ext>
          </c:extLst>
        </c:ser>
        <c:dLbls>
          <c:showLegendKey val="0"/>
          <c:showVal val="0"/>
          <c:showCatName val="0"/>
          <c:showSerName val="0"/>
          <c:showPercent val="0"/>
          <c:showBubbleSize val="0"/>
        </c:dLbls>
        <c:gapWidth val="150"/>
        <c:axId val="185026048"/>
        <c:axId val="185027584"/>
      </c:barChart>
      <c:catAx>
        <c:axId val="185026048"/>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27584"/>
        <c:crosses val="autoZero"/>
        <c:auto val="1"/>
        <c:lblAlgn val="ctr"/>
        <c:lblOffset val="100"/>
        <c:tickLblSkip val="1"/>
        <c:noMultiLvlLbl val="0"/>
      </c:catAx>
      <c:valAx>
        <c:axId val="185027584"/>
        <c:scaling>
          <c:orientation val="minMax"/>
        </c:scaling>
        <c:delete val="0"/>
        <c:axPos val="l"/>
        <c:majorGridlines>
          <c:spPr>
            <a:ln w="3173" cap="flat" cmpd="sng" algn="ctr">
              <a:solidFill>
                <a:srgbClr val="000000"/>
              </a:solidFill>
              <a:prstDash val="solid"/>
              <a:round/>
            </a:ln>
          </c:spPr>
        </c:majorGridlines>
        <c:numFmt formatCode="0.00"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2604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830985915492995"/>
          <c:y val="0.413612565445026"/>
          <c:w val="0.27230046948356801"/>
          <c:h val="0.178010471204188"/>
        </c:manualLayout>
      </c:layout>
      <c:overlay val="0"/>
      <c:spPr>
        <a:noFill/>
        <a:ln w="3173">
          <a:solidFill>
            <a:srgbClr val="000000"/>
          </a:solidFill>
          <a:prstDash val="solid"/>
        </a:ln>
      </c:spPr>
      <c:txPr>
        <a:bodyPr rot="0" spcFirstLastPara="0" vertOverflow="ellipsis" vert="horz" wrap="square" anchor="ctr" anchorCtr="1"/>
        <a:lstStyle/>
        <a:p>
          <a:pPr>
            <a:defRPr lang="en-US" sz="78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88377723971005E-2"/>
          <c:y val="4.9450549450549497E-2"/>
          <c:w val="0.59322033898305004"/>
          <c:h val="0.76373626373626402"/>
        </c:manualLayout>
      </c:layout>
      <c:barChart>
        <c:barDir val="col"/>
        <c:grouping val="clustered"/>
        <c:varyColors val="0"/>
        <c:ser>
          <c:idx val="0"/>
          <c:order val="0"/>
          <c:tx>
            <c:strRef>
              <c:f>Sheet1!$A$2</c:f>
              <c:strCache>
                <c:ptCount val="1"/>
                <c:pt idx="0">
                  <c:v>Indeks pada Indikator Biaya Tambahan</c:v>
                </c:pt>
              </c:strCache>
            </c:strRef>
          </c:tx>
          <c:spPr>
            <a:solidFill>
              <a:srgbClr val="9999FF"/>
            </a:solidFill>
            <a:ln w="12681">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c:v>
                </c:pt>
              </c:numCache>
            </c:numRef>
          </c:val>
          <c:extLst>
            <c:ext xmlns:c16="http://schemas.microsoft.com/office/drawing/2014/chart" uri="{C3380CC4-5D6E-409C-BE32-E72D297353CC}">
              <c16:uniqueId val="{00000000-58B4-4281-B303-722E7C9242F7}"/>
            </c:ext>
          </c:extLst>
        </c:ser>
        <c:dLbls>
          <c:showLegendKey val="0"/>
          <c:showVal val="0"/>
          <c:showCatName val="0"/>
          <c:showSerName val="0"/>
          <c:showPercent val="0"/>
          <c:showBubbleSize val="0"/>
        </c:dLbls>
        <c:gapWidth val="150"/>
        <c:axId val="185039488"/>
        <c:axId val="185057664"/>
      </c:barChart>
      <c:catAx>
        <c:axId val="185039488"/>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57664"/>
        <c:crosses val="autoZero"/>
        <c:auto val="1"/>
        <c:lblAlgn val="ctr"/>
        <c:lblOffset val="100"/>
        <c:tickLblSkip val="1"/>
        <c:noMultiLvlLbl val="0"/>
      </c:catAx>
      <c:valAx>
        <c:axId val="185057664"/>
        <c:scaling>
          <c:orientation val="minMax"/>
        </c:scaling>
        <c:delete val="0"/>
        <c:axPos val="l"/>
        <c:majorGridlines>
          <c:spPr>
            <a:ln w="3170" cap="flat" cmpd="sng" algn="ctr">
              <a:solidFill>
                <a:srgbClr val="000000"/>
              </a:solidFill>
              <a:prstDash val="solid"/>
              <a:round/>
            </a:ln>
          </c:spPr>
        </c:majorGridlines>
        <c:numFmt formatCode="0.00"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3948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0944309927360805"/>
          <c:y val="0.40659340659340698"/>
          <c:w val="0.280871670702179"/>
          <c:h val="0.18681318681318701"/>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3464203233E-2"/>
          <c:y val="4.8128342245989303E-2"/>
          <c:w val="0.61200923787528905"/>
          <c:h val="0.77005347593582896"/>
        </c:manualLayout>
      </c:layout>
      <c:barChart>
        <c:barDir val="col"/>
        <c:grouping val="clustered"/>
        <c:varyColors val="0"/>
        <c:ser>
          <c:idx val="0"/>
          <c:order val="0"/>
          <c:tx>
            <c:strRef>
              <c:f>Sheet1!$A$2</c:f>
              <c:strCache>
                <c:ptCount val="1"/>
                <c:pt idx="0">
                  <c:v>Indeks pada Indikator Hadiah</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3.83</c:v>
                </c:pt>
              </c:numCache>
            </c:numRef>
          </c:val>
          <c:extLst>
            <c:ext xmlns:c16="http://schemas.microsoft.com/office/drawing/2014/chart" uri="{C3380CC4-5D6E-409C-BE32-E72D297353CC}">
              <c16:uniqueId val="{00000000-953F-4FA9-A432-EB2DED1E4141}"/>
            </c:ext>
          </c:extLst>
        </c:ser>
        <c:dLbls>
          <c:showLegendKey val="0"/>
          <c:showVal val="0"/>
          <c:showCatName val="0"/>
          <c:showSerName val="0"/>
          <c:showPercent val="0"/>
          <c:showBubbleSize val="0"/>
        </c:dLbls>
        <c:gapWidth val="150"/>
        <c:axId val="185114624"/>
        <c:axId val="185116160"/>
      </c:barChart>
      <c:catAx>
        <c:axId val="185114624"/>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16160"/>
        <c:crosses val="autoZero"/>
        <c:auto val="1"/>
        <c:lblAlgn val="ctr"/>
        <c:lblOffset val="100"/>
        <c:tickLblSkip val="1"/>
        <c:noMultiLvlLbl val="0"/>
      </c:catAx>
      <c:valAx>
        <c:axId val="185116160"/>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1462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2286374133949205"/>
          <c:y val="0.41176470588235298"/>
          <c:w val="0.26789838337182498"/>
          <c:h val="0.18181818181818199"/>
        </c:manualLayout>
      </c:layout>
      <c:overlay val="0"/>
      <c:spPr>
        <a:noFill/>
        <a:ln w="3171">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56626506024197E-2"/>
          <c:y val="4.9450549450549497E-2"/>
          <c:w val="0.55180722891566303"/>
          <c:h val="0.76373626373626402"/>
        </c:manualLayout>
      </c:layout>
      <c:barChart>
        <c:barDir val="col"/>
        <c:grouping val="clustered"/>
        <c:varyColors val="0"/>
        <c:ser>
          <c:idx val="0"/>
          <c:order val="0"/>
          <c:tx>
            <c:strRef>
              <c:f>Sheet1!$A$2</c:f>
              <c:strCache>
                <c:ptCount val="1"/>
                <c:pt idx="0">
                  <c:v>Indeks pada Indikator Transparansi Pembayaran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05DE-429E-A04B-F9BD86A64047}"/>
            </c:ext>
          </c:extLst>
        </c:ser>
        <c:dLbls>
          <c:showLegendKey val="0"/>
          <c:showVal val="0"/>
          <c:showCatName val="0"/>
          <c:showSerName val="0"/>
          <c:showPercent val="0"/>
          <c:showBubbleSize val="0"/>
        </c:dLbls>
        <c:gapWidth val="150"/>
        <c:axId val="185136256"/>
        <c:axId val="185137792"/>
      </c:barChart>
      <c:catAx>
        <c:axId val="185136256"/>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37792"/>
        <c:crosses val="autoZero"/>
        <c:auto val="1"/>
        <c:lblAlgn val="ctr"/>
        <c:lblOffset val="100"/>
        <c:tickLblSkip val="1"/>
        <c:noMultiLvlLbl val="0"/>
      </c:catAx>
      <c:valAx>
        <c:axId val="185137792"/>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362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6746987951807302"/>
          <c:y val="0.40659340659340698"/>
          <c:w val="0.32289156626506099"/>
          <c:h val="0.18681318681318701"/>
        </c:manualLayout>
      </c:layout>
      <c:overlay val="0"/>
      <c:spPr>
        <a:noFill/>
        <a:ln w="3174">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87755102040796E-2"/>
          <c:y val="4.9450549450549497E-2"/>
          <c:w val="0.57142857142857195"/>
          <c:h val="0.76373626373626402"/>
        </c:manualLayout>
      </c:layout>
      <c:barChart>
        <c:barDir val="col"/>
        <c:grouping val="clustered"/>
        <c:varyColors val="0"/>
        <c:ser>
          <c:idx val="0"/>
          <c:order val="0"/>
          <c:tx>
            <c:strRef>
              <c:f>Sheet1!$A$2</c:f>
              <c:strCache>
                <c:ptCount val="1"/>
                <c:pt idx="0">
                  <c:v>Indeks pada Indikator Percaloan</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3.93</c:v>
                </c:pt>
              </c:numCache>
            </c:numRef>
          </c:val>
          <c:extLst>
            <c:ext xmlns:c16="http://schemas.microsoft.com/office/drawing/2014/chart" uri="{C3380CC4-5D6E-409C-BE32-E72D297353CC}">
              <c16:uniqueId val="{00000000-0406-48B5-9005-06C84F08BC5D}"/>
            </c:ext>
          </c:extLst>
        </c:ser>
        <c:dLbls>
          <c:showLegendKey val="0"/>
          <c:showVal val="0"/>
          <c:showCatName val="0"/>
          <c:showSerName val="0"/>
          <c:showPercent val="0"/>
          <c:showBubbleSize val="0"/>
        </c:dLbls>
        <c:gapWidth val="150"/>
        <c:axId val="185235712"/>
        <c:axId val="185237504"/>
      </c:barChart>
      <c:catAx>
        <c:axId val="185235712"/>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37504"/>
        <c:crosses val="autoZero"/>
        <c:auto val="1"/>
        <c:lblAlgn val="ctr"/>
        <c:lblOffset val="100"/>
        <c:tickLblSkip val="1"/>
        <c:noMultiLvlLbl val="0"/>
      </c:catAx>
      <c:valAx>
        <c:axId val="185237504"/>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3571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387755102040904"/>
          <c:y val="0.40659340659340698"/>
          <c:w val="0.295918367346938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08629441624397E-2"/>
          <c:y val="4.9450549450549497E-2"/>
          <c:w val="0.57360406091370597"/>
          <c:h val="0.76373626373626402"/>
        </c:manualLayout>
      </c:layout>
      <c:barChart>
        <c:barDir val="col"/>
        <c:grouping val="clustered"/>
        <c:varyColors val="0"/>
        <c:ser>
          <c:idx val="0"/>
          <c:order val="0"/>
          <c:tx>
            <c:strRef>
              <c:f>Sheet1!$A$2</c:f>
              <c:strCache>
                <c:ptCount val="1"/>
                <c:pt idx="0">
                  <c:v>Indeks pada Indikator Perbuatan Curang</c:v>
                </c:pt>
              </c:strCache>
            </c:strRef>
          </c:tx>
          <c:spPr>
            <a:solidFill>
              <a:srgbClr val="9999FF"/>
            </a:solidFill>
            <a:ln w="12700">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97E5-450D-8AC7-529098F1BD6F}"/>
            </c:ext>
          </c:extLst>
        </c:ser>
        <c:dLbls>
          <c:showLegendKey val="0"/>
          <c:showVal val="0"/>
          <c:showCatName val="0"/>
          <c:showSerName val="0"/>
          <c:showPercent val="0"/>
          <c:showBubbleSize val="0"/>
        </c:dLbls>
        <c:gapWidth val="150"/>
        <c:axId val="185248768"/>
        <c:axId val="185500416"/>
      </c:barChart>
      <c:catAx>
        <c:axId val="185248768"/>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00416"/>
        <c:crosses val="autoZero"/>
        <c:auto val="1"/>
        <c:lblAlgn val="ctr"/>
        <c:lblOffset val="100"/>
        <c:tickLblSkip val="1"/>
        <c:noMultiLvlLbl val="0"/>
      </c:catAx>
      <c:valAx>
        <c:axId val="185500416"/>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487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543147208121803"/>
          <c:y val="0.40659340659340698"/>
          <c:w val="0.294416243654823"/>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10775047259E-2"/>
          <c:y val="6.7567567567567599E-2"/>
          <c:w val="0.66162570888468897"/>
          <c:h val="0.69369369369369505"/>
        </c:manualLayout>
      </c:layout>
      <c:barChart>
        <c:barDir val="col"/>
        <c:grouping val="clustered"/>
        <c:varyColors val="0"/>
        <c:ser>
          <c:idx val="0"/>
          <c:order val="0"/>
          <c:tx>
            <c:strRef>
              <c:f>Sheet1!$A$2</c:f>
              <c:strCache>
                <c:ptCount val="1"/>
                <c:pt idx="0">
                  <c:v>Diploma (D1-D3)</c:v>
                </c:pt>
              </c:strCache>
            </c:strRef>
          </c:tx>
          <c:spPr>
            <a:solidFill>
              <a:srgbClr val="9999FF"/>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Sheet1!$B$2:$D$2</c:f>
              <c:numCache>
                <c:formatCode>General</c:formatCode>
                <c:ptCount val="3"/>
                <c:pt idx="0">
                  <c:v>1</c:v>
                </c:pt>
                <c:pt idx="1">
                  <c:v>4</c:v>
                </c:pt>
                <c:pt idx="2">
                  <c:v>0</c:v>
                </c:pt>
              </c:numCache>
            </c:numRef>
          </c:val>
          <c:extLst>
            <c:ext xmlns:c16="http://schemas.microsoft.com/office/drawing/2014/chart" uri="{C3380CC4-5D6E-409C-BE32-E72D297353CC}">
              <c16:uniqueId val="{00000000-D768-4352-AED5-625719A333C0}"/>
            </c:ext>
          </c:extLst>
        </c:ser>
        <c:ser>
          <c:idx val="1"/>
          <c:order val="1"/>
          <c:tx>
            <c:strRef>
              <c:f>Sheet1!$A$3</c:f>
              <c:strCache>
                <c:ptCount val="1"/>
                <c:pt idx="0">
                  <c:v>Sarjana (S1)</c:v>
                </c:pt>
              </c:strCache>
            </c:strRef>
          </c:tx>
          <c:spPr>
            <a:solidFill>
              <a:srgbClr val="993366"/>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Sheet1!$B$3:$D$3</c:f>
              <c:numCache>
                <c:formatCode>General</c:formatCode>
                <c:ptCount val="3"/>
              </c:numCache>
            </c:numRef>
          </c:val>
          <c:extLst>
            <c:ext xmlns:c16="http://schemas.microsoft.com/office/drawing/2014/chart" uri="{C3380CC4-5D6E-409C-BE32-E72D297353CC}">
              <c16:uniqueId val="{00000001-D768-4352-AED5-625719A333C0}"/>
            </c:ext>
          </c:extLst>
        </c:ser>
        <c:ser>
          <c:idx val="2"/>
          <c:order val="2"/>
          <c:tx>
            <c:strRef>
              <c:f>Sheet1!$A$4</c:f>
              <c:strCache>
                <c:ptCount val="1"/>
                <c:pt idx="0">
                  <c:v>Pasca Sarjana (S2/S3)</c:v>
                </c:pt>
              </c:strCache>
            </c:strRef>
          </c:tx>
          <c:spPr>
            <a:solidFill>
              <a:srgbClr val="FFFFCC"/>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Sheet1!$B$4:$D$4</c:f>
              <c:numCache>
                <c:formatCode>General</c:formatCode>
                <c:ptCount val="3"/>
              </c:numCache>
            </c:numRef>
          </c:val>
          <c:extLst>
            <c:ext xmlns:c16="http://schemas.microsoft.com/office/drawing/2014/chart" uri="{C3380CC4-5D6E-409C-BE32-E72D297353CC}">
              <c16:uniqueId val="{00000002-D768-4352-AED5-625719A333C0}"/>
            </c:ext>
          </c:extLst>
        </c:ser>
        <c:dLbls>
          <c:showLegendKey val="0"/>
          <c:showVal val="0"/>
          <c:showCatName val="0"/>
          <c:showSerName val="0"/>
          <c:showPercent val="0"/>
          <c:showBubbleSize val="0"/>
        </c:dLbls>
        <c:gapWidth val="150"/>
        <c:axId val="155389312"/>
        <c:axId val="155395200"/>
      </c:barChart>
      <c:catAx>
        <c:axId val="155389312"/>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55395200"/>
        <c:crosses val="autoZero"/>
        <c:auto val="1"/>
        <c:lblAlgn val="ctr"/>
        <c:lblOffset val="100"/>
        <c:tickLblSkip val="1"/>
        <c:noMultiLvlLbl val="0"/>
      </c:catAx>
      <c:valAx>
        <c:axId val="155395200"/>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5538931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913043478260898"/>
          <c:y val="0.355855855855856"/>
          <c:w val="0.25330812854442297"/>
          <c:h val="0.28828828828828901"/>
        </c:manualLayout>
      </c:layout>
      <c:overlay val="0"/>
      <c:spPr>
        <a:noFill/>
        <a:ln w="3172">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19230769230796E-2"/>
          <c:y val="7.2463768115942101E-2"/>
          <c:w val="0.55528846153846201"/>
          <c:h val="0.75845410628019405"/>
        </c:manualLayout>
      </c:layout>
      <c:barChart>
        <c:barDir val="col"/>
        <c:grouping val="clustered"/>
        <c:varyColors val="0"/>
        <c:ser>
          <c:idx val="0"/>
          <c:order val="0"/>
          <c:tx>
            <c:strRef>
              <c:f>Sheet1!$A$2</c:f>
              <c:strCache>
                <c:ptCount val="1"/>
                <c:pt idx="0">
                  <c:v>Indeks Persepsi Korupsi Pengadilan Negeri Kutai Barat Kelas II</c:v>
                </c:pt>
              </c:strCache>
            </c:strRef>
          </c:tx>
          <c:spPr>
            <a:solidFill>
              <a:srgbClr val="9999FF"/>
            </a:solidFill>
            <a:ln w="12693">
              <a:solidFill>
                <a:srgbClr val="000000"/>
              </a:solidFill>
              <a:prstDash val="solid"/>
            </a:ln>
          </c:spPr>
          <c:invertIfNegative val="0"/>
          <c:cat>
            <c:strRef>
              <c:f>Sheet1!$B$1:$E$1</c:f>
              <c:strCache>
                <c:ptCount val="1"/>
                <c:pt idx="0">
                  <c:v>IPK</c:v>
                </c:pt>
              </c:strCache>
            </c:strRef>
          </c:cat>
          <c:val>
            <c:numRef>
              <c:f>Sheet1!$B$2:$E$2</c:f>
              <c:numCache>
                <c:formatCode>General</c:formatCode>
                <c:ptCount val="4"/>
                <c:pt idx="0">
                  <c:v>3.93</c:v>
                </c:pt>
              </c:numCache>
            </c:numRef>
          </c:val>
          <c:extLst>
            <c:ext xmlns:c16="http://schemas.microsoft.com/office/drawing/2014/chart" uri="{C3380CC4-5D6E-409C-BE32-E72D297353CC}">
              <c16:uniqueId val="{00000000-151D-405B-8C0D-563792E75501}"/>
            </c:ext>
          </c:extLst>
        </c:ser>
        <c:dLbls>
          <c:showLegendKey val="0"/>
          <c:showVal val="0"/>
          <c:showCatName val="0"/>
          <c:showSerName val="0"/>
          <c:showPercent val="0"/>
          <c:showBubbleSize val="0"/>
        </c:dLbls>
        <c:gapWidth val="150"/>
        <c:axId val="185524992"/>
        <c:axId val="185526528"/>
      </c:barChart>
      <c:catAx>
        <c:axId val="185524992"/>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26528"/>
        <c:crosses val="autoZero"/>
        <c:auto val="1"/>
        <c:lblAlgn val="ctr"/>
        <c:lblOffset val="100"/>
        <c:tickLblSkip val="1"/>
        <c:noMultiLvlLbl val="0"/>
      </c:catAx>
      <c:valAx>
        <c:axId val="185526528"/>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2499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5625"/>
          <c:y val="0.376811594202899"/>
          <c:w val="0.33413461538461597"/>
          <c:h val="0.24637681159420299"/>
        </c:manualLayout>
      </c:layout>
      <c:overlay val="0"/>
      <c:spPr>
        <a:noFill/>
        <a:ln w="3173">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55114822546998E-2"/>
          <c:y val="8.3743842364532195E-2"/>
          <c:w val="0.69937369519833004"/>
          <c:h val="0.665024630541873"/>
        </c:manualLayout>
      </c:layout>
      <c:barChart>
        <c:barDir val="col"/>
        <c:grouping val="clustered"/>
        <c:varyColors val="0"/>
        <c:ser>
          <c:idx val="0"/>
          <c:order val="0"/>
          <c:tx>
            <c:strRef>
              <c:f>Sheet1!$A$2</c:f>
              <c:strCache>
                <c:ptCount val="1"/>
                <c:pt idx="0">
                  <c:v>PNS</c:v>
                </c:pt>
              </c:strCache>
            </c:strRef>
          </c:tx>
          <c:spPr>
            <a:solidFill>
              <a:srgbClr val="9999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Sheet1!$B$2:$E$2</c:f>
              <c:numCache>
                <c:formatCode>General</c:formatCode>
                <c:ptCount val="4"/>
                <c:pt idx="0">
                  <c:v>0</c:v>
                </c:pt>
                <c:pt idx="1">
                  <c:v>1</c:v>
                </c:pt>
                <c:pt idx="2">
                  <c:v>27</c:v>
                </c:pt>
                <c:pt idx="3">
                  <c:v>6</c:v>
                </c:pt>
              </c:numCache>
            </c:numRef>
          </c:val>
          <c:extLst>
            <c:ext xmlns:c16="http://schemas.microsoft.com/office/drawing/2014/chart" uri="{C3380CC4-5D6E-409C-BE32-E72D297353CC}">
              <c16:uniqueId val="{00000000-C797-41DA-B1A6-50F8A51BC12C}"/>
            </c:ext>
          </c:extLst>
        </c:ser>
        <c:ser>
          <c:idx val="1"/>
          <c:order val="1"/>
          <c:tx>
            <c:strRef>
              <c:f>Sheet1!$A$3</c:f>
              <c:strCache>
                <c:ptCount val="1"/>
                <c:pt idx="0">
                  <c:v>TNI/POLRI</c:v>
                </c:pt>
              </c:strCache>
            </c:strRef>
          </c:tx>
          <c:spPr>
            <a:solidFill>
              <a:srgbClr val="993366"/>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Sheet1!$B$3:$E$3</c:f>
              <c:numCache>
                <c:formatCode>General</c:formatCode>
                <c:ptCount val="4"/>
              </c:numCache>
            </c:numRef>
          </c:val>
          <c:extLst>
            <c:ext xmlns:c16="http://schemas.microsoft.com/office/drawing/2014/chart" uri="{C3380CC4-5D6E-409C-BE32-E72D297353CC}">
              <c16:uniqueId val="{00000001-C797-41DA-B1A6-50F8A51BC12C}"/>
            </c:ext>
          </c:extLst>
        </c:ser>
        <c:ser>
          <c:idx val="2"/>
          <c:order val="2"/>
          <c:tx>
            <c:strRef>
              <c:f>Sheet1!$A$4</c:f>
              <c:strCache>
                <c:ptCount val="1"/>
                <c:pt idx="0">
                  <c:v>Pegawai Swasta</c:v>
                </c:pt>
              </c:strCache>
            </c:strRef>
          </c:tx>
          <c:spPr>
            <a:solidFill>
              <a:srgbClr val="FFFFCC"/>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Sheet1!$B$4:$E$4</c:f>
              <c:numCache>
                <c:formatCode>General</c:formatCode>
                <c:ptCount val="4"/>
              </c:numCache>
            </c:numRef>
          </c:val>
          <c:extLst>
            <c:ext xmlns:c16="http://schemas.microsoft.com/office/drawing/2014/chart" uri="{C3380CC4-5D6E-409C-BE32-E72D297353CC}">
              <c16:uniqueId val="{00000002-C797-41DA-B1A6-50F8A51BC12C}"/>
            </c:ext>
          </c:extLst>
        </c:ser>
        <c:ser>
          <c:idx val="3"/>
          <c:order val="3"/>
          <c:tx>
            <c:strRef>
              <c:f>Sheet1!$A$5</c:f>
              <c:strCache>
                <c:ptCount val="1"/>
                <c:pt idx="0">
                  <c:v>Wiraswasta</c:v>
                </c:pt>
              </c:strCache>
            </c:strRef>
          </c:tx>
          <c:spPr>
            <a:solidFill>
              <a:srgbClr val="CCFF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Sheet1!$B$5:$E$5</c:f>
              <c:numCache>
                <c:formatCode>General</c:formatCode>
                <c:ptCount val="4"/>
              </c:numCache>
            </c:numRef>
          </c:val>
          <c:extLst>
            <c:ext xmlns:c16="http://schemas.microsoft.com/office/drawing/2014/chart" uri="{C3380CC4-5D6E-409C-BE32-E72D297353CC}">
              <c16:uniqueId val="{00000003-C797-41DA-B1A6-50F8A51BC12C}"/>
            </c:ext>
          </c:extLst>
        </c:ser>
        <c:dLbls>
          <c:showLegendKey val="0"/>
          <c:showVal val="0"/>
          <c:showCatName val="0"/>
          <c:showSerName val="0"/>
          <c:showPercent val="0"/>
          <c:showBubbleSize val="0"/>
        </c:dLbls>
        <c:gapWidth val="150"/>
        <c:axId val="184634368"/>
        <c:axId val="184648448"/>
      </c:barChart>
      <c:catAx>
        <c:axId val="184634368"/>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48448"/>
        <c:crosses val="autoZero"/>
        <c:auto val="1"/>
        <c:lblAlgn val="ctr"/>
        <c:lblOffset val="100"/>
        <c:tickLblSkip val="1"/>
        <c:noMultiLvlLbl val="0"/>
      </c:catAx>
      <c:valAx>
        <c:axId val="184648448"/>
        <c:scaling>
          <c:orientation val="minMax"/>
        </c:scaling>
        <c:delete val="0"/>
        <c:axPos val="l"/>
        <c:majorGridlines>
          <c:spPr>
            <a:ln w="3171" cap="flat" cmpd="sng" algn="ctr">
              <a:solidFill>
                <a:srgbClr val="000000"/>
              </a:solidFill>
              <a:prstDash val="solid"/>
              <a:round/>
            </a:ln>
          </c:spPr>
        </c:majorGridlines>
        <c:numFmt formatCode="General"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343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8079331941544905"/>
          <c:y val="0.300492610837439"/>
          <c:w val="0.21085594989561601"/>
          <c:h val="0.399014778325124"/>
        </c:manualLayout>
      </c:layout>
      <c:overlay val="0"/>
      <c:spPr>
        <a:noFill/>
        <a:ln w="3171">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4008810572702E-2"/>
          <c:y val="7.69230769230769E-2"/>
          <c:w val="0.67400881057268802"/>
          <c:h val="0.73626373626373698"/>
        </c:manualLayout>
      </c:layout>
      <c:barChart>
        <c:barDir val="col"/>
        <c:grouping val="clustered"/>
        <c:varyColors val="0"/>
        <c:ser>
          <c:idx val="0"/>
          <c:order val="0"/>
          <c:tx>
            <c:strRef>
              <c:f>Sheet1!$A$2</c:f>
              <c:strCache>
                <c:ptCount val="1"/>
                <c:pt idx="0">
                  <c:v>Petani/Nelayan</c:v>
                </c:pt>
              </c:strCache>
            </c:strRef>
          </c:tx>
          <c:spPr>
            <a:solidFill>
              <a:srgbClr val="9999FF"/>
            </a:solidFill>
            <a:ln w="12682">
              <a:solidFill>
                <a:srgbClr val="000000"/>
              </a:solidFill>
              <a:prstDash val="solid"/>
            </a:ln>
          </c:spPr>
          <c:invertIfNegative val="0"/>
          <c:cat>
            <c:strRef>
              <c:f>Sheet1!$B$1:$D$1</c:f>
              <c:strCache>
                <c:ptCount val="3"/>
                <c:pt idx="0">
                  <c:v>Petani/Nelayan</c:v>
                </c:pt>
                <c:pt idx="1">
                  <c:v>Mahasiswa</c:v>
                </c:pt>
                <c:pt idx="2">
                  <c:v>Lainnya</c:v>
                </c:pt>
              </c:strCache>
            </c:strRef>
          </c:cat>
          <c:val>
            <c:numRef>
              <c:f>Sheet1!$B$2:$D$2</c:f>
              <c:numCache>
                <c:formatCode>General</c:formatCode>
                <c:ptCount val="3"/>
                <c:pt idx="0">
                  <c:v>0</c:v>
                </c:pt>
                <c:pt idx="1">
                  <c:v>0</c:v>
                </c:pt>
                <c:pt idx="2">
                  <c:v>38</c:v>
                </c:pt>
              </c:numCache>
            </c:numRef>
          </c:val>
          <c:extLst>
            <c:ext xmlns:c16="http://schemas.microsoft.com/office/drawing/2014/chart" uri="{C3380CC4-5D6E-409C-BE32-E72D297353CC}">
              <c16:uniqueId val="{00000000-6D2D-4448-BF49-B017E7248491}"/>
            </c:ext>
          </c:extLst>
        </c:ser>
        <c:ser>
          <c:idx val="1"/>
          <c:order val="1"/>
          <c:tx>
            <c:strRef>
              <c:f>Sheet1!$A$3</c:f>
              <c:strCache>
                <c:ptCount val="1"/>
                <c:pt idx="0">
                  <c:v>Pelajar/Mahasiswa</c:v>
                </c:pt>
              </c:strCache>
            </c:strRef>
          </c:tx>
          <c:spPr>
            <a:solidFill>
              <a:srgbClr val="993366"/>
            </a:solidFill>
            <a:ln w="12682">
              <a:solidFill>
                <a:srgbClr val="000000"/>
              </a:solidFill>
              <a:prstDash val="solid"/>
            </a:ln>
          </c:spPr>
          <c:invertIfNegative val="0"/>
          <c:cat>
            <c:strRef>
              <c:f>Sheet1!$B$1:$D$1</c:f>
              <c:strCache>
                <c:ptCount val="3"/>
                <c:pt idx="0">
                  <c:v>Petani/Nelayan</c:v>
                </c:pt>
                <c:pt idx="1">
                  <c:v>Mahasiswa</c:v>
                </c:pt>
                <c:pt idx="2">
                  <c:v>Lainnya</c:v>
                </c:pt>
              </c:strCache>
            </c:strRef>
          </c:cat>
          <c:val>
            <c:numRef>
              <c:f>Sheet1!$B$3:$D$3</c:f>
              <c:numCache>
                <c:formatCode>General</c:formatCode>
                <c:ptCount val="3"/>
              </c:numCache>
            </c:numRef>
          </c:val>
          <c:extLst>
            <c:ext xmlns:c16="http://schemas.microsoft.com/office/drawing/2014/chart" uri="{C3380CC4-5D6E-409C-BE32-E72D297353CC}">
              <c16:uniqueId val="{00000001-6D2D-4448-BF49-B017E7248491}"/>
            </c:ext>
          </c:extLst>
        </c:ser>
        <c:ser>
          <c:idx val="2"/>
          <c:order val="2"/>
          <c:tx>
            <c:strRef>
              <c:f>Sheet1!$A$4</c:f>
              <c:strCache>
                <c:ptCount val="1"/>
                <c:pt idx="0">
                  <c:v>Lainnya</c:v>
                </c:pt>
              </c:strCache>
            </c:strRef>
          </c:tx>
          <c:spPr>
            <a:solidFill>
              <a:srgbClr val="FFFFCC"/>
            </a:solidFill>
            <a:ln w="12682">
              <a:solidFill>
                <a:srgbClr val="000000"/>
              </a:solidFill>
              <a:prstDash val="solid"/>
            </a:ln>
          </c:spPr>
          <c:invertIfNegative val="0"/>
          <c:cat>
            <c:strRef>
              <c:f>Sheet1!$B$1:$D$1</c:f>
              <c:strCache>
                <c:ptCount val="3"/>
                <c:pt idx="0">
                  <c:v>Petani/Nelayan</c:v>
                </c:pt>
                <c:pt idx="1">
                  <c:v>Mahasiswa</c:v>
                </c:pt>
                <c:pt idx="2">
                  <c:v>Lainnya</c:v>
                </c:pt>
              </c:strCache>
            </c:strRef>
          </c:cat>
          <c:val>
            <c:numRef>
              <c:f>Sheet1!$B$4:$D$4</c:f>
              <c:numCache>
                <c:formatCode>General</c:formatCode>
                <c:ptCount val="3"/>
              </c:numCache>
            </c:numRef>
          </c:val>
          <c:extLst>
            <c:ext xmlns:c16="http://schemas.microsoft.com/office/drawing/2014/chart" uri="{C3380CC4-5D6E-409C-BE32-E72D297353CC}">
              <c16:uniqueId val="{00000002-6D2D-4448-BF49-B017E7248491}"/>
            </c:ext>
          </c:extLst>
        </c:ser>
        <c:dLbls>
          <c:showLegendKey val="0"/>
          <c:showVal val="0"/>
          <c:showCatName val="0"/>
          <c:showSerName val="0"/>
          <c:showPercent val="0"/>
          <c:showBubbleSize val="0"/>
        </c:dLbls>
        <c:gapWidth val="150"/>
        <c:axId val="184674176"/>
        <c:axId val="184675712"/>
      </c:barChart>
      <c:catAx>
        <c:axId val="184674176"/>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75712"/>
        <c:crosses val="autoZero"/>
        <c:auto val="1"/>
        <c:lblAlgn val="ctr"/>
        <c:lblOffset val="100"/>
        <c:tickLblSkip val="1"/>
        <c:noMultiLvlLbl val="0"/>
      </c:catAx>
      <c:valAx>
        <c:axId val="184675712"/>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7417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59911894273129"/>
          <c:y val="0.340659340659341"/>
          <c:w val="0.23127753303964799"/>
          <c:h val="0.31868131868131899"/>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Kaltim</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Kaltim</c:v>
                </c:pt>
              </c:strCache>
            </c:strRef>
          </c:cat>
          <c:val>
            <c:numRef>
              <c:f>Sheet1!$B$2:$B$2</c:f>
              <c:numCache>
                <c:formatCode>General</c:formatCode>
                <c:ptCount val="1"/>
                <c:pt idx="0">
                  <c:v>41</c:v>
                </c:pt>
              </c:numCache>
            </c:numRef>
          </c:val>
          <c:extLst>
            <c:ext xmlns:c16="http://schemas.microsoft.com/office/drawing/2014/chart" uri="{C3380CC4-5D6E-409C-BE32-E72D297353CC}">
              <c16:uniqueId val="{00000000-638C-4BC3-AAF6-CBED5A32A5A6}"/>
            </c:ext>
          </c:extLst>
        </c:ser>
        <c:dLbls>
          <c:showLegendKey val="0"/>
          <c:showVal val="1"/>
          <c:showCatName val="0"/>
          <c:showSerName val="0"/>
          <c:showPercent val="0"/>
          <c:showBubbleSize val="0"/>
        </c:dLbls>
        <c:gapWidth val="150"/>
        <c:overlap val="100"/>
        <c:axId val="184957184"/>
        <c:axId val="184964224"/>
      </c:barChart>
      <c:catAx>
        <c:axId val="184957184"/>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64224"/>
        <c:crosses val="autoZero"/>
        <c:auto val="1"/>
        <c:lblAlgn val="ctr"/>
        <c:lblOffset val="100"/>
        <c:tickLblSkip val="1"/>
        <c:noMultiLvlLbl val="0"/>
      </c:catAx>
      <c:valAx>
        <c:axId val="184964224"/>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5718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NTT</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NTT</c:v>
                </c:pt>
              </c:strCache>
            </c:strRef>
          </c:cat>
          <c:val>
            <c:numRef>
              <c:f>Sheet1!$B$2:$B$2</c:f>
              <c:numCache>
                <c:formatCode>General</c:formatCode>
                <c:ptCount val="1"/>
                <c:pt idx="0">
                  <c:v>1</c:v>
                </c:pt>
              </c:numCache>
            </c:numRef>
          </c:val>
          <c:extLst>
            <c:ext xmlns:c16="http://schemas.microsoft.com/office/drawing/2014/chart" uri="{C3380CC4-5D6E-409C-BE32-E72D297353CC}">
              <c16:uniqueId val="{00000000-346B-432D-A66B-9310A7CF67A9}"/>
            </c:ext>
          </c:extLst>
        </c:ser>
        <c:dLbls>
          <c:showLegendKey val="0"/>
          <c:showVal val="1"/>
          <c:showCatName val="0"/>
          <c:showSerName val="0"/>
          <c:showPercent val="0"/>
          <c:showBubbleSize val="0"/>
        </c:dLbls>
        <c:gapWidth val="150"/>
        <c:overlap val="100"/>
        <c:axId val="184770944"/>
        <c:axId val="184773632"/>
      </c:barChart>
      <c:catAx>
        <c:axId val="184770944"/>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773632"/>
        <c:crosses val="autoZero"/>
        <c:auto val="1"/>
        <c:lblAlgn val="ctr"/>
        <c:lblOffset val="100"/>
        <c:tickLblSkip val="1"/>
        <c:noMultiLvlLbl val="0"/>
      </c:catAx>
      <c:valAx>
        <c:axId val="184773632"/>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77094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73770491803296E-2"/>
          <c:y val="8.7912087912087905E-2"/>
          <c:w val="0.79391100702576101"/>
          <c:h val="0.72527472527472503"/>
        </c:manualLayout>
      </c:layout>
      <c:barChart>
        <c:barDir val="col"/>
        <c:grouping val="clustered"/>
        <c:varyColors val="0"/>
        <c:ser>
          <c:idx val="0"/>
          <c:order val="0"/>
          <c:tx>
            <c:strRef>
              <c:f>Sheet1!$A$2</c:f>
              <c:strCache>
                <c:ptCount val="1"/>
                <c:pt idx="0">
                  <c:v>18-28</c:v>
                </c:pt>
              </c:strCache>
            </c:strRef>
          </c:tx>
          <c:spPr>
            <a:solidFill>
              <a:srgbClr val="9999FF"/>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Sheet1!$B$2:$E$2</c:f>
              <c:numCache>
                <c:formatCode>General</c:formatCode>
                <c:ptCount val="4"/>
                <c:pt idx="0">
                  <c:v>38</c:v>
                </c:pt>
                <c:pt idx="1">
                  <c:v>62</c:v>
                </c:pt>
                <c:pt idx="2">
                  <c:v>33</c:v>
                </c:pt>
                <c:pt idx="3">
                  <c:v>13</c:v>
                </c:pt>
              </c:numCache>
            </c:numRef>
          </c:val>
          <c:extLst>
            <c:ext xmlns:c16="http://schemas.microsoft.com/office/drawing/2014/chart" uri="{C3380CC4-5D6E-409C-BE32-E72D297353CC}">
              <c16:uniqueId val="{00000000-9296-43E1-8481-FAA2B507EC0A}"/>
            </c:ext>
          </c:extLst>
        </c:ser>
        <c:ser>
          <c:idx val="1"/>
          <c:order val="1"/>
          <c:tx>
            <c:strRef>
              <c:f>Sheet1!$A$3</c:f>
              <c:strCache>
                <c:ptCount val="1"/>
                <c:pt idx="0">
                  <c:v>29-39</c:v>
                </c:pt>
              </c:strCache>
            </c:strRef>
          </c:tx>
          <c:spPr>
            <a:solidFill>
              <a:srgbClr val="993366"/>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Sheet1!$B$3:$E$3</c:f>
              <c:numCache>
                <c:formatCode>General</c:formatCode>
                <c:ptCount val="4"/>
              </c:numCache>
            </c:numRef>
          </c:val>
          <c:extLst>
            <c:ext xmlns:c16="http://schemas.microsoft.com/office/drawing/2014/chart" uri="{C3380CC4-5D6E-409C-BE32-E72D297353CC}">
              <c16:uniqueId val="{00000001-9296-43E1-8481-FAA2B507EC0A}"/>
            </c:ext>
          </c:extLst>
        </c:ser>
        <c:ser>
          <c:idx val="2"/>
          <c:order val="2"/>
          <c:tx>
            <c:strRef>
              <c:f>Sheet1!$A$4</c:f>
              <c:strCache>
                <c:ptCount val="1"/>
                <c:pt idx="0">
                  <c:v>40-49</c:v>
                </c:pt>
              </c:strCache>
            </c:strRef>
          </c:tx>
          <c:spPr>
            <a:solidFill>
              <a:srgbClr val="FFFFCC"/>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Sheet1!$B$4:$E$4</c:f>
              <c:numCache>
                <c:formatCode>General</c:formatCode>
                <c:ptCount val="4"/>
              </c:numCache>
            </c:numRef>
          </c:val>
          <c:extLst>
            <c:ext xmlns:c16="http://schemas.microsoft.com/office/drawing/2014/chart" uri="{C3380CC4-5D6E-409C-BE32-E72D297353CC}">
              <c16:uniqueId val="{00000002-9296-43E1-8481-FAA2B507EC0A}"/>
            </c:ext>
          </c:extLst>
        </c:ser>
        <c:ser>
          <c:idx val="3"/>
          <c:order val="3"/>
          <c:tx>
            <c:strRef>
              <c:f>Sheet1!$A$5</c:f>
              <c:strCache>
                <c:ptCount val="1"/>
                <c:pt idx="0">
                  <c:v>50-59</c:v>
                </c:pt>
              </c:strCache>
            </c:strRef>
          </c:tx>
          <c:spPr>
            <a:solidFill>
              <a:srgbClr val="CCFFFF"/>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Sheet1!$B$5:$E$5</c:f>
              <c:numCache>
                <c:formatCode>General</c:formatCode>
                <c:ptCount val="4"/>
              </c:numCache>
            </c:numRef>
          </c:val>
          <c:extLst>
            <c:ext xmlns:c16="http://schemas.microsoft.com/office/drawing/2014/chart" uri="{C3380CC4-5D6E-409C-BE32-E72D297353CC}">
              <c16:uniqueId val="{00000003-9296-43E1-8481-FAA2B507EC0A}"/>
            </c:ext>
          </c:extLst>
        </c:ser>
        <c:ser>
          <c:idx val="4"/>
          <c:order val="4"/>
          <c:tx>
            <c:strRef>
              <c:f>Sheet1!$A$6</c:f>
              <c:strCache>
                <c:ptCount val="1"/>
                <c:pt idx="0">
                  <c:v>60-69</c:v>
                </c:pt>
              </c:strCache>
            </c:strRef>
          </c:tx>
          <c:spPr>
            <a:solidFill>
              <a:srgbClr val="660066"/>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Sheet1!$B$6:$E$6</c:f>
              <c:numCache>
                <c:formatCode>General</c:formatCode>
                <c:ptCount val="4"/>
              </c:numCache>
            </c:numRef>
          </c:val>
          <c:extLst>
            <c:ext xmlns:c16="http://schemas.microsoft.com/office/drawing/2014/chart" uri="{C3380CC4-5D6E-409C-BE32-E72D297353CC}">
              <c16:uniqueId val="{00000004-9296-43E1-8481-FAA2B507EC0A}"/>
            </c:ext>
          </c:extLst>
        </c:ser>
        <c:dLbls>
          <c:showLegendKey val="0"/>
          <c:showVal val="0"/>
          <c:showCatName val="0"/>
          <c:showSerName val="0"/>
          <c:showPercent val="0"/>
          <c:showBubbleSize val="0"/>
        </c:dLbls>
        <c:gapWidth val="150"/>
        <c:axId val="184813056"/>
        <c:axId val="184814592"/>
      </c:barChart>
      <c:catAx>
        <c:axId val="184813056"/>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14592"/>
        <c:crosses val="autoZero"/>
        <c:auto val="1"/>
        <c:lblAlgn val="ctr"/>
        <c:lblOffset val="100"/>
        <c:tickLblSkip val="1"/>
        <c:noMultiLvlLbl val="0"/>
      </c:catAx>
      <c:valAx>
        <c:axId val="184814592"/>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130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8524590163934402"/>
          <c:y val="0.23626373626373601"/>
          <c:w val="0.105386416861827"/>
          <c:h val="0.52747252747252704"/>
        </c:manualLayout>
      </c:layout>
      <c:overlay val="0"/>
      <c:spPr>
        <a:noFill/>
        <a:ln w="3172">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64948453608296E-2"/>
          <c:y val="4.8387096774193603E-2"/>
          <c:w val="0.77319587628866104"/>
          <c:h val="0.76881720430107603"/>
        </c:manualLayout>
      </c:layout>
      <c:barChart>
        <c:barDir val="col"/>
        <c:grouping val="clustered"/>
        <c:varyColors val="0"/>
        <c:ser>
          <c:idx val="0"/>
          <c:order val="0"/>
          <c:tx>
            <c:strRef>
              <c:f>Sheet1!$A$2</c:f>
              <c:strCache>
                <c:ptCount val="1"/>
                <c:pt idx="0">
                  <c:v>60-69</c:v>
                </c:pt>
              </c:strCache>
            </c:strRef>
          </c:tx>
          <c:spPr>
            <a:solidFill>
              <a:srgbClr val="9999FF"/>
            </a:solidFill>
            <a:ln w="12679">
              <a:solidFill>
                <a:srgbClr val="000000"/>
              </a:solidFill>
              <a:prstDash val="solid"/>
            </a:ln>
          </c:spPr>
          <c:invertIfNegative val="0"/>
          <c:cat>
            <c:strRef>
              <c:f>Sheet1!$B$1:$B$1</c:f>
              <c:strCache>
                <c:ptCount val="1"/>
                <c:pt idx="0">
                  <c:v>60-69</c:v>
                </c:pt>
              </c:strCache>
            </c:strRef>
          </c:cat>
          <c:val>
            <c:numRef>
              <c:f>Sheet1!$B$2:$B$2</c:f>
              <c:numCache>
                <c:formatCode>General</c:formatCode>
                <c:ptCount val="1"/>
                <c:pt idx="0">
                  <c:v>0</c:v>
                </c:pt>
              </c:numCache>
            </c:numRef>
          </c:val>
          <c:extLst>
            <c:ext xmlns:c16="http://schemas.microsoft.com/office/drawing/2014/chart" uri="{C3380CC4-5D6E-409C-BE32-E72D297353CC}">
              <c16:uniqueId val="{00000000-9861-41BB-B61F-2F32AEFA334D}"/>
            </c:ext>
          </c:extLst>
        </c:ser>
        <c:dLbls>
          <c:showLegendKey val="0"/>
          <c:showVal val="0"/>
          <c:showCatName val="0"/>
          <c:showSerName val="0"/>
          <c:showPercent val="0"/>
          <c:showBubbleSize val="0"/>
        </c:dLbls>
        <c:gapWidth val="150"/>
        <c:axId val="184855168"/>
        <c:axId val="184893824"/>
      </c:barChart>
      <c:catAx>
        <c:axId val="184855168"/>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93824"/>
        <c:crosses val="autoZero"/>
        <c:auto val="1"/>
        <c:lblAlgn val="ctr"/>
        <c:lblOffset val="100"/>
        <c:tickLblSkip val="1"/>
        <c:noMultiLvlLbl val="0"/>
      </c:catAx>
      <c:valAx>
        <c:axId val="184893824"/>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551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7371134020618602"/>
          <c:y val="0.44623655913978499"/>
          <c:w val="0.115979381443299"/>
          <c:h val="0.10752688172043"/>
        </c:manualLayout>
      </c:layout>
      <c:overlay val="0"/>
      <c:spPr>
        <a:noFill/>
        <a:ln w="3170">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85645933014398E-2"/>
          <c:y val="8.7912087912087905E-2"/>
          <c:w val="0.76794258373205704"/>
          <c:h val="0.72527472527472503"/>
        </c:manualLayout>
      </c:layout>
      <c:barChart>
        <c:barDir val="col"/>
        <c:grouping val="clustered"/>
        <c:varyColors val="0"/>
        <c:ser>
          <c:idx val="0"/>
          <c:order val="0"/>
          <c:tx>
            <c:strRef>
              <c:f>Sheet1!$A$2</c:f>
              <c:strCache>
                <c:ptCount val="1"/>
                <c:pt idx="0">
                  <c:v>Umum</c:v>
                </c:pt>
              </c:strCache>
            </c:strRef>
          </c:tx>
          <c:spPr>
            <a:solidFill>
              <a:srgbClr val="9999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Sheet1!$B$2:$E$2</c:f>
              <c:numCache>
                <c:formatCode>General</c:formatCode>
                <c:ptCount val="4"/>
                <c:pt idx="0">
                  <c:v>0</c:v>
                </c:pt>
                <c:pt idx="1">
                  <c:v>4</c:v>
                </c:pt>
                <c:pt idx="2">
                  <c:v>21</c:v>
                </c:pt>
                <c:pt idx="3">
                  <c:v>17</c:v>
                </c:pt>
              </c:numCache>
            </c:numRef>
          </c:val>
          <c:extLst>
            <c:ext xmlns:c16="http://schemas.microsoft.com/office/drawing/2014/chart" uri="{C3380CC4-5D6E-409C-BE32-E72D297353CC}">
              <c16:uniqueId val="{00000000-6C66-4BE7-8273-FC9CD1B072D7}"/>
            </c:ext>
          </c:extLst>
        </c:ser>
        <c:ser>
          <c:idx val="1"/>
          <c:order val="1"/>
          <c:tx>
            <c:strRef>
              <c:f>Sheet1!$A$3</c:f>
              <c:strCache>
                <c:ptCount val="1"/>
                <c:pt idx="0">
                  <c:v>Pidana</c:v>
                </c:pt>
              </c:strCache>
            </c:strRef>
          </c:tx>
          <c:spPr>
            <a:solidFill>
              <a:srgbClr val="993366"/>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Sheet1!$B$3:$E$3</c:f>
              <c:numCache>
                <c:formatCode>General</c:formatCode>
                <c:ptCount val="4"/>
              </c:numCache>
            </c:numRef>
          </c:val>
          <c:extLst>
            <c:ext xmlns:c16="http://schemas.microsoft.com/office/drawing/2014/chart" uri="{C3380CC4-5D6E-409C-BE32-E72D297353CC}">
              <c16:uniqueId val="{00000001-6C66-4BE7-8273-FC9CD1B072D7}"/>
            </c:ext>
          </c:extLst>
        </c:ser>
        <c:ser>
          <c:idx val="2"/>
          <c:order val="2"/>
          <c:tx>
            <c:strRef>
              <c:f>Sheet1!$A$4</c:f>
              <c:strCache>
                <c:ptCount val="1"/>
                <c:pt idx="0">
                  <c:v>Perdata</c:v>
                </c:pt>
              </c:strCache>
            </c:strRef>
          </c:tx>
          <c:spPr>
            <a:solidFill>
              <a:srgbClr val="FFFFCC"/>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Sheet1!$B$4:$E$4</c:f>
              <c:numCache>
                <c:formatCode>General</c:formatCode>
                <c:ptCount val="4"/>
              </c:numCache>
            </c:numRef>
          </c:val>
          <c:extLst>
            <c:ext xmlns:c16="http://schemas.microsoft.com/office/drawing/2014/chart" uri="{C3380CC4-5D6E-409C-BE32-E72D297353CC}">
              <c16:uniqueId val="{00000002-6C66-4BE7-8273-FC9CD1B072D7}"/>
            </c:ext>
          </c:extLst>
        </c:ser>
        <c:ser>
          <c:idx val="3"/>
          <c:order val="3"/>
          <c:tx>
            <c:strRef>
              <c:f>Sheet1!$A$5</c:f>
              <c:strCache>
                <c:ptCount val="1"/>
                <c:pt idx="0">
                  <c:v>Hukum</c:v>
                </c:pt>
              </c:strCache>
            </c:strRef>
          </c:tx>
          <c:spPr>
            <a:solidFill>
              <a:srgbClr val="CCFF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Sheet1!$B$5:$E$5</c:f>
              <c:numCache>
                <c:formatCode>General</c:formatCode>
                <c:ptCount val="4"/>
              </c:numCache>
            </c:numRef>
          </c:val>
          <c:extLst>
            <c:ext xmlns:c16="http://schemas.microsoft.com/office/drawing/2014/chart" uri="{C3380CC4-5D6E-409C-BE32-E72D297353CC}">
              <c16:uniqueId val="{00000003-6C66-4BE7-8273-FC9CD1B072D7}"/>
            </c:ext>
          </c:extLst>
        </c:ser>
        <c:dLbls>
          <c:showLegendKey val="0"/>
          <c:showVal val="0"/>
          <c:showCatName val="0"/>
          <c:showSerName val="0"/>
          <c:showPercent val="0"/>
          <c:showBubbleSize val="0"/>
        </c:dLbls>
        <c:gapWidth val="150"/>
        <c:axId val="184925184"/>
        <c:axId val="184935168"/>
      </c:barChart>
      <c:catAx>
        <c:axId val="184925184"/>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35168"/>
        <c:crosses val="autoZero"/>
        <c:auto val="1"/>
        <c:lblAlgn val="ctr"/>
        <c:lblOffset val="100"/>
        <c:tickLblSkip val="1"/>
        <c:noMultiLvlLbl val="0"/>
      </c:catAx>
      <c:valAx>
        <c:axId val="184935168"/>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2518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6124401913875703"/>
          <c:y val="0.29120879120879201"/>
          <c:w val="0.12918660287081299"/>
          <c:h val="0.42307692307692302"/>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3"/>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FE8AC1-1855-4429-A141-EE8101CA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26</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pratama</dc:creator>
  <cp:lastModifiedBy>Hukum</cp:lastModifiedBy>
  <cp:revision>10</cp:revision>
  <cp:lastPrinted>2021-09-28T05:58:00Z</cp:lastPrinted>
  <dcterms:created xsi:type="dcterms:W3CDTF">2021-07-14T23:01:00Z</dcterms:created>
  <dcterms:modified xsi:type="dcterms:W3CDTF">2021-09-28T06:05:00Z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